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8C" w:rsidRDefault="00BD2D8C">
      <w:pPr>
        <w:pStyle w:val="Cmsor2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Tantárgyi tematika</w:t>
      </w:r>
    </w:p>
    <w:p w:rsidR="00BD2D8C" w:rsidRDefault="00BD2D8C">
      <w:pPr>
        <w:pStyle w:val="Alaprtelmezett"/>
        <w:tabs>
          <w:tab w:val="left" w:pos="0"/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KÖVETELMÉNYEK ÉS TANTÁRGYI PROGRAM</w:t>
      </w:r>
    </w:p>
    <w:p w:rsidR="00BD2D8C" w:rsidRDefault="00BD2D8C">
      <w:pPr>
        <w:pStyle w:val="Norml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a(z) </w:t>
      </w:r>
      <w:r w:rsidR="00B755DE">
        <w:rPr>
          <w:rFonts w:ascii="Times New Roman" w:hAnsi="Times New Roman"/>
          <w:b/>
          <w:bCs/>
          <w:sz w:val="24"/>
          <w:szCs w:val="24"/>
        </w:rPr>
        <w:t>Munkajog</w:t>
      </w:r>
      <w:r w:rsidR="007546F8">
        <w:rPr>
          <w:rFonts w:ascii="Times New Roman" w:hAnsi="Times New Roman"/>
          <w:b/>
          <w:bCs/>
          <w:sz w:val="24"/>
          <w:szCs w:val="24"/>
        </w:rPr>
        <w:t xml:space="preserve"> gyakorlat</w:t>
      </w:r>
      <w:r w:rsidR="00B755DE">
        <w:rPr>
          <w:rFonts w:ascii="Times New Roman" w:hAnsi="Times New Roman"/>
          <w:b/>
          <w:bCs/>
          <w:sz w:val="24"/>
          <w:szCs w:val="24"/>
        </w:rPr>
        <w:t xml:space="preserve"> I.</w:t>
      </w:r>
    </w:p>
    <w:p w:rsidR="00BD2D8C" w:rsidRDefault="00BD2D8C">
      <w:pPr>
        <w:pStyle w:val="Alaprtelmezet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tantárgyból</w:t>
      </w:r>
    </w:p>
    <w:p w:rsidR="00BD2D8C" w:rsidRDefault="00BD2D8C">
      <w:pPr>
        <w:pStyle w:val="Alaprtelmezet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tárgykód: </w:t>
      </w:r>
      <w:r w:rsidR="007546F8">
        <w:rPr>
          <w:rFonts w:ascii="Times New Roman" w:hAnsi="Times New Roman"/>
          <w:b/>
          <w:bCs/>
          <w:sz w:val="24"/>
          <w:szCs w:val="24"/>
        </w:rPr>
        <w:t>AJAMU145</w:t>
      </w:r>
      <w:r w:rsidR="00B755DE">
        <w:rPr>
          <w:rFonts w:ascii="Times New Roman" w:hAnsi="Times New Roman"/>
          <w:b/>
          <w:bCs/>
          <w:sz w:val="24"/>
          <w:szCs w:val="24"/>
        </w:rPr>
        <w:t>MBAL2</w:t>
      </w:r>
    </w:p>
    <w:p w:rsidR="00BD2D8C" w:rsidRDefault="00BD2D8C">
      <w:pPr>
        <w:pStyle w:val="Alaprtelmezett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Munkaügyi és Társadalombiztosítási igazgatási alap</w:t>
      </w:r>
      <w:r>
        <w:rPr>
          <w:rFonts w:ascii="Times New Roman" w:hAnsi="Times New Roman"/>
          <w:sz w:val="24"/>
          <w:szCs w:val="24"/>
        </w:rPr>
        <w:t>szak I. évf. Levelező tagozat</w:t>
      </w:r>
    </w:p>
    <w:p w:rsidR="00BD2D8C" w:rsidRDefault="000546A5">
      <w:pPr>
        <w:pStyle w:val="Alaprtelmezett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D2D8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="00BD2D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tanév </w:t>
      </w:r>
      <w:r w:rsidR="00B755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="00BD2D8C">
        <w:rPr>
          <w:rFonts w:ascii="Times New Roman" w:hAnsi="Times New Roman"/>
          <w:sz w:val="24"/>
          <w:szCs w:val="24"/>
        </w:rPr>
        <w:t>. félév</w:t>
      </w: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Tárgyfelelős: </w:t>
      </w:r>
      <w:r w:rsidR="000546A5">
        <w:rPr>
          <w:rFonts w:ascii="Times New Roman" w:hAnsi="Times New Roman"/>
          <w:sz w:val="24"/>
          <w:szCs w:val="24"/>
        </w:rPr>
        <w:t xml:space="preserve">Dr. </w:t>
      </w:r>
      <w:r w:rsidR="00B755DE">
        <w:rPr>
          <w:rFonts w:ascii="Times New Roman" w:hAnsi="Times New Roman"/>
          <w:sz w:val="24"/>
          <w:szCs w:val="24"/>
        </w:rPr>
        <w:t>Kenderes György</w:t>
      </w:r>
      <w:r>
        <w:rPr>
          <w:rFonts w:ascii="Times New Roman" w:hAnsi="Times New Roman"/>
          <w:sz w:val="24"/>
          <w:szCs w:val="24"/>
        </w:rPr>
        <w:t xml:space="preserve"> (PhD)</w:t>
      </w:r>
      <w:r w:rsidR="000546A5">
        <w:rPr>
          <w:rFonts w:ascii="Times New Roman" w:hAnsi="Times New Roman"/>
          <w:sz w:val="24"/>
          <w:szCs w:val="24"/>
        </w:rPr>
        <w:t xml:space="preserve"> egyetemi docens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Tárgyfelelős intézet/tanszék:</w:t>
      </w:r>
      <w:r>
        <w:rPr>
          <w:rFonts w:ascii="Times New Roman" w:hAnsi="Times New Roman"/>
          <w:sz w:val="24"/>
          <w:szCs w:val="24"/>
        </w:rPr>
        <w:t xml:space="preserve"> Civilisztikai Tudományok Intézete/ Agrár- és Munkajogi intézeti Tanszék</w:t>
      </w:r>
    </w:p>
    <w:p w:rsidR="000546A5" w:rsidRDefault="00BD2D8C" w:rsidP="000546A5">
      <w:pPr>
        <w:pStyle w:val="Alaprtelmezet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Tantárgy oktatója: </w:t>
      </w:r>
      <w:r w:rsidR="000546A5">
        <w:rPr>
          <w:rFonts w:ascii="Times New Roman" w:hAnsi="Times New Roman"/>
          <w:sz w:val="24"/>
          <w:szCs w:val="24"/>
        </w:rPr>
        <w:t xml:space="preserve">Dr. </w:t>
      </w:r>
      <w:r w:rsidR="00B755DE">
        <w:rPr>
          <w:rFonts w:ascii="Times New Roman" w:hAnsi="Times New Roman"/>
          <w:sz w:val="24"/>
          <w:szCs w:val="24"/>
        </w:rPr>
        <w:t>Mélypataki Gábor</w:t>
      </w:r>
      <w:r w:rsidR="0036046A">
        <w:rPr>
          <w:rFonts w:ascii="Times New Roman" w:hAnsi="Times New Roman"/>
          <w:sz w:val="24"/>
          <w:szCs w:val="24"/>
        </w:rPr>
        <w:t xml:space="preserve"> (PhD)</w:t>
      </w:r>
      <w:r w:rsidR="00B755DE">
        <w:rPr>
          <w:rFonts w:ascii="Times New Roman" w:hAnsi="Times New Roman"/>
          <w:sz w:val="24"/>
          <w:szCs w:val="24"/>
        </w:rPr>
        <w:t xml:space="preserve"> egyetemi tanársegéd</w:t>
      </w:r>
      <w:r w:rsidR="0036046A">
        <w:rPr>
          <w:rFonts w:ascii="Times New Roman" w:hAnsi="Times New Roman"/>
          <w:sz w:val="24"/>
          <w:szCs w:val="24"/>
        </w:rPr>
        <w:t xml:space="preserve"> (100%)</w:t>
      </w:r>
    </w:p>
    <w:p w:rsidR="00BD2D8C" w:rsidRDefault="00BD2D8C" w:rsidP="000546A5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Előtanulm</w:t>
      </w:r>
      <w:r w:rsidR="000546A5">
        <w:rPr>
          <w:rFonts w:ascii="Times New Roman" w:hAnsi="Times New Roman"/>
          <w:b/>
          <w:sz w:val="24"/>
          <w:szCs w:val="24"/>
        </w:rPr>
        <w:t>ányi k</w:t>
      </w:r>
      <w:r w:rsidR="00B755DE">
        <w:rPr>
          <w:rFonts w:ascii="Times New Roman" w:hAnsi="Times New Roman"/>
          <w:b/>
          <w:sz w:val="24"/>
          <w:szCs w:val="24"/>
        </w:rPr>
        <w:t xml:space="preserve">ötelezettség: </w:t>
      </w:r>
      <w:r w:rsidR="007546F8">
        <w:rPr>
          <w:rFonts w:ascii="Times New Roman" w:hAnsi="Times New Roman"/>
          <w:b/>
          <w:sz w:val="24"/>
          <w:szCs w:val="24"/>
        </w:rPr>
        <w:t>-</w:t>
      </w:r>
    </w:p>
    <w:p w:rsidR="00BD2D8C" w:rsidRDefault="00BD2D8C" w:rsidP="000546A5">
      <w:pPr>
        <w:pStyle w:val="NormlWeb"/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Egyidejű felvétel: </w:t>
      </w:r>
      <w:r w:rsidR="007546F8">
        <w:rPr>
          <w:rFonts w:ascii="Times New Roman" w:hAnsi="Times New Roman"/>
          <w:sz w:val="24"/>
          <w:szCs w:val="24"/>
        </w:rPr>
        <w:t>AJAMU144</w:t>
      </w:r>
      <w:r w:rsidR="007546F8" w:rsidRPr="00B755DE">
        <w:rPr>
          <w:rFonts w:ascii="Times New Roman" w:hAnsi="Times New Roman"/>
          <w:sz w:val="24"/>
          <w:szCs w:val="24"/>
        </w:rPr>
        <w:t>MBAL</w:t>
      </w:r>
      <w:r w:rsidR="007546F8">
        <w:rPr>
          <w:rFonts w:ascii="Times New Roman" w:hAnsi="Times New Roman"/>
          <w:sz w:val="24"/>
          <w:szCs w:val="24"/>
        </w:rPr>
        <w:t>2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Óraszám/hét vagy Óraszám/félév:</w:t>
      </w:r>
      <w:r>
        <w:rPr>
          <w:rFonts w:ascii="Times New Roman" w:hAnsi="Times New Roman"/>
          <w:sz w:val="24"/>
          <w:szCs w:val="24"/>
        </w:rPr>
        <w:t xml:space="preserve"> </w:t>
      </w:r>
      <w:r w:rsidR="007546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óra előadás/félév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Számonkérés módja:</w:t>
      </w:r>
      <w:r w:rsidR="007546F8">
        <w:rPr>
          <w:rFonts w:ascii="Times New Roman" w:hAnsi="Times New Roman"/>
          <w:b/>
          <w:sz w:val="24"/>
          <w:szCs w:val="24"/>
        </w:rPr>
        <w:t xml:space="preserve"> </w:t>
      </w:r>
      <w:r w:rsidR="007546F8" w:rsidRPr="007546F8">
        <w:rPr>
          <w:rFonts w:ascii="Times New Roman" w:hAnsi="Times New Roman"/>
          <w:sz w:val="24"/>
          <w:szCs w:val="24"/>
        </w:rPr>
        <w:t>gyakorlati jegy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Kreditpont:</w:t>
      </w:r>
      <w:r w:rsidR="000546A5">
        <w:rPr>
          <w:rFonts w:ascii="Times New Roman" w:hAnsi="Times New Roman"/>
          <w:sz w:val="24"/>
          <w:szCs w:val="24"/>
        </w:rPr>
        <w:t xml:space="preserve"> </w:t>
      </w:r>
      <w:r w:rsidR="007546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kr.</w:t>
      </w:r>
      <w:proofErr w:type="spellEnd"/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A tantárgy feladata és célja</w:t>
      </w:r>
    </w:p>
    <w:p w:rsidR="00B755DE" w:rsidRDefault="00B755DE" w:rsidP="00B755DE">
      <w:pPr>
        <w:pStyle w:val="Alaprtelmezett"/>
        <w:shd w:val="clear" w:color="auto" w:fill="FFFFFF"/>
        <w:spacing w:before="0" w:after="0" w:line="240" w:lineRule="auto"/>
        <w:rPr>
          <w:rFonts w:ascii="Times New Roman" w:hAnsi="Times New Roman"/>
          <w:b/>
          <w:szCs w:val="24"/>
        </w:rPr>
      </w:pPr>
      <w:r w:rsidRPr="004928E3">
        <w:rPr>
          <w:rFonts w:ascii="Times New Roman" w:hAnsi="Times New Roman"/>
          <w:sz w:val="24"/>
          <w:szCs w:val="24"/>
        </w:rPr>
        <w:t>A tárgy célja, hogy a hallgatók megismerjék a munkajog, a közszolgálati jog és a munkavégzésre irányuló egyéb jogviszonyok alapvető szabályait. Ezen belül bemutatásra kerül az individuális munkajog, a közalkalmazottakra és a köztisztviselőkre vonatkozó joganyag, valamint az atipikus munkavégzési viszonyok. Elhatárolásra kerül a munkajogviszony más munkavégzésre irányuló jogviszonyoktól</w:t>
      </w:r>
      <w:r>
        <w:rPr>
          <w:rFonts w:ascii="Times New Roman" w:hAnsi="Times New Roman"/>
          <w:b/>
          <w:szCs w:val="24"/>
        </w:rPr>
        <w:t>.</w:t>
      </w:r>
    </w:p>
    <w:p w:rsidR="00BD2D8C" w:rsidRDefault="00BD2D8C">
      <w:pPr>
        <w:pStyle w:val="Alaprtelmezett"/>
      </w:pPr>
    </w:p>
    <w:p w:rsidR="00BD2D8C" w:rsidRDefault="00BD2D8C">
      <w:pPr>
        <w:pStyle w:val="Alaprtelmezet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A tantárgy tematikus leírása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36"/>
        <w:gridCol w:w="4146"/>
        <w:gridCol w:w="2600"/>
      </w:tblGrid>
      <w:tr w:rsidR="00C52C68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36046A" w:rsidRDefault="0036046A" w:rsidP="0036046A">
            <w:pPr>
              <w:pStyle w:val="NormlWeb"/>
              <w:spacing w:before="0" w:after="0"/>
              <w:ind w:left="720"/>
              <w:jc w:val="center"/>
            </w:pPr>
            <w:r w:rsidRPr="0036046A">
              <w:t>18.05.11. 19.</w:t>
            </w:r>
          </w:p>
          <w:p w:rsidR="0036046A" w:rsidRDefault="0036046A" w:rsidP="0036046A">
            <w:pPr>
              <w:pStyle w:val="NormlWeb"/>
              <w:spacing w:before="0" w:after="0"/>
              <w:ind w:left="720"/>
              <w:jc w:val="center"/>
            </w:pPr>
            <w:r w:rsidRPr="0036046A">
              <w:t>P</w:t>
            </w:r>
            <w:r>
              <w:t>éntek</w:t>
            </w:r>
          </w:p>
          <w:p w:rsidR="00C52C68" w:rsidRDefault="0036046A" w:rsidP="0036046A">
            <w:pPr>
              <w:pStyle w:val="NormlWeb"/>
              <w:spacing w:before="0" w:after="0"/>
              <w:ind w:left="720"/>
              <w:jc w:val="center"/>
            </w:pPr>
            <w:r w:rsidRPr="0036046A">
              <w:t>16.00 - 17.40g A1/220</w:t>
            </w:r>
          </w:p>
          <w:p w:rsidR="0036046A" w:rsidRDefault="0036046A" w:rsidP="0036046A">
            <w:pPr>
              <w:pStyle w:val="NormlWeb"/>
              <w:spacing w:before="0" w:after="0"/>
              <w:ind w:left="720"/>
              <w:jc w:val="center"/>
            </w:pPr>
            <w:r>
              <w:t>(2 óra)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C52C68" w:rsidRDefault="0036046A" w:rsidP="00825F9F">
            <w:r>
              <w:t>Munkajogi gyakorlat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2C68" w:rsidRDefault="0036046A" w:rsidP="00825F9F">
            <w:pPr>
              <w:pStyle w:val="NormlWeb"/>
              <w:spacing w:before="0" w:after="0"/>
              <w:jc w:val="center"/>
            </w:pPr>
            <w:r w:rsidRPr="0036046A">
              <w:t>Dr. Mélypataki Gábor (PhD) egyetemi tanársegéd</w:t>
            </w:r>
          </w:p>
        </w:tc>
      </w:tr>
    </w:tbl>
    <w:p w:rsidR="00BD2D8C" w:rsidRDefault="00BD2D8C">
      <w:pPr>
        <w:pStyle w:val="bek2"/>
      </w:pPr>
    </w:p>
    <w:p w:rsidR="00BD2D8C" w:rsidRDefault="00BD2D8C">
      <w:pPr>
        <w:pStyle w:val="b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 tárgy féléves programjának kifejtése, heti tematikus bontásban, végigvezetve a félévi időbeosztást. Levelező esetén a meghatározott alkalmakhoz mérten kell rögzíteni az időbeosztást.)</w:t>
      </w:r>
    </w:p>
    <w:p w:rsidR="00BD2D8C" w:rsidRDefault="00BD2D8C">
      <w:pPr>
        <w:pStyle w:val="Alaprtelmezett"/>
        <w:tabs>
          <w:tab w:val="left" w:pos="0"/>
        </w:tabs>
      </w:pPr>
    </w:p>
    <w:p w:rsidR="007546F8" w:rsidRPr="006117FE" w:rsidRDefault="007546F8" w:rsidP="007546F8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  <w:r w:rsidRPr="006117FE">
        <w:rPr>
          <w:rFonts w:ascii="Times New Roman" w:hAnsi="Times New Roman"/>
          <w:b/>
          <w:sz w:val="24"/>
          <w:szCs w:val="24"/>
        </w:rPr>
        <w:t xml:space="preserve">3. </w:t>
      </w:r>
      <w:r w:rsidRPr="006117FE">
        <w:rPr>
          <w:rFonts w:ascii="Times New Roman" w:hAnsi="Times New Roman"/>
          <w:b/>
          <w:sz w:val="24"/>
          <w:szCs w:val="24"/>
        </w:rPr>
        <w:tab/>
        <w:t>Félévközi számonkérés módja vagy Aláírás feltétele vagy A félév elfogadásának feltételei</w:t>
      </w:r>
    </w:p>
    <w:p w:rsidR="007546F8" w:rsidRDefault="007546F8" w:rsidP="007546F8">
      <w:pPr>
        <w:pStyle w:val="Alaprtelmezett"/>
        <w:rPr>
          <w:rFonts w:ascii="Times New Roman" w:hAnsi="Times New Roman"/>
          <w:sz w:val="24"/>
          <w:szCs w:val="24"/>
        </w:rPr>
      </w:pPr>
      <w:r w:rsidRPr="006117FE">
        <w:rPr>
          <w:rFonts w:ascii="Times New Roman" w:hAnsi="Times New Roman"/>
          <w:sz w:val="24"/>
          <w:szCs w:val="24"/>
        </w:rPr>
        <w:t xml:space="preserve">Az aláírás feltétele a gyakorlatokon való jelenlét. Az gyakorlatok látogatása kötelező. Az esetleges mulasztást csak orvosi igazolással lehet kimenteni. Amennyiben a hallgató a konzultációt elmulasztja az aláírást csak külön beszámoló sikeres letétele esetén kaphatja meg. </w:t>
      </w:r>
    </w:p>
    <w:p w:rsidR="007546F8" w:rsidRPr="006117FE" w:rsidRDefault="007546F8" w:rsidP="007546F8">
      <w:pPr>
        <w:pStyle w:val="Alaprtelmezett"/>
        <w:rPr>
          <w:rFonts w:ascii="Times New Roman" w:hAnsi="Times New Roman"/>
          <w:sz w:val="24"/>
          <w:szCs w:val="24"/>
        </w:rPr>
      </w:pPr>
    </w:p>
    <w:p w:rsidR="007546F8" w:rsidRPr="00D51E02" w:rsidRDefault="007546F8" w:rsidP="007546F8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D51E02">
        <w:rPr>
          <w:rFonts w:ascii="Times New Roman" w:hAnsi="Times New Roman"/>
          <w:sz w:val="24"/>
          <w:szCs w:val="24"/>
        </w:rPr>
        <w:lastRenderedPageBreak/>
        <w:t>SZMSZ III. 50.§ (8) bek.: „A szorgalmi id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szak végét követ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en az aláírások és a gyakorlati jegyek pótlására legfeljebb a vizsgaid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szak 2. hetének utolsó napjáig (a vizsgaid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szakban összesen 10 munkanapon) van lehet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ség, beleértve a dékáni méltányosság esetét is. A tantárgyfelel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sök/oktatók kötelesek minden hétre legalább egy lehet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séget biztosítani a pótlásra. A vizsgaid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szakban ugyanazon tantárgyból legfeljebb három alkalommal lehet aláírást, gyakorlati jegyet pótolni, els</w:t>
      </w:r>
      <w:r w:rsidRPr="00D51E02">
        <w:rPr>
          <w:rFonts w:ascii="Times New Roman" w:eastAsia="TT24o00" w:hAnsi="Times New Roman"/>
          <w:sz w:val="24"/>
          <w:szCs w:val="24"/>
        </w:rPr>
        <w:t xml:space="preserve">ő </w:t>
      </w:r>
      <w:r w:rsidRPr="00D51E02">
        <w:rPr>
          <w:rFonts w:ascii="Times New Roman" w:hAnsi="Times New Roman"/>
          <w:sz w:val="24"/>
          <w:szCs w:val="24"/>
        </w:rPr>
        <w:t>alkalommal kérelem és mulasztási díj befizetése nélkül, a második alkalommal dékáni méltányossági engedély birtokában a 124. § (1) bekezdésében rögzített díj fizetését követ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en. A harmadik pótlási alkalomra kivételesen indokolt esetben rektori méltányossági engedély birtokában van lehet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ség az engedélyben rögzített id</w:t>
      </w:r>
      <w:r w:rsidRPr="00D51E02">
        <w:rPr>
          <w:rFonts w:ascii="Times New Roman" w:eastAsia="TT24o00" w:hAnsi="Times New Roman"/>
          <w:sz w:val="24"/>
          <w:szCs w:val="24"/>
        </w:rPr>
        <w:t>ő</w:t>
      </w:r>
      <w:r w:rsidRPr="00D51E02">
        <w:rPr>
          <w:rFonts w:ascii="Times New Roman" w:hAnsi="Times New Roman"/>
          <w:sz w:val="24"/>
          <w:szCs w:val="24"/>
        </w:rPr>
        <w:t>pontig, a 124. § (1) bekezdésében rögzített díjak megfizetése után.”</w:t>
      </w:r>
    </w:p>
    <w:p w:rsidR="007546F8" w:rsidRPr="006117FE" w:rsidRDefault="007546F8" w:rsidP="007546F8">
      <w:pPr>
        <w:pStyle w:val="Alaprtelmezett"/>
        <w:rPr>
          <w:rFonts w:ascii="Times New Roman" w:hAnsi="Times New Roman"/>
          <w:sz w:val="24"/>
          <w:szCs w:val="24"/>
        </w:rPr>
      </w:pPr>
    </w:p>
    <w:p w:rsidR="007546F8" w:rsidRPr="006117FE" w:rsidRDefault="007546F8" w:rsidP="007546F8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gyakorlat </w:t>
      </w:r>
      <w:r w:rsidRPr="006117FE">
        <w:rPr>
          <w:rFonts w:ascii="Times New Roman" w:hAnsi="Times New Roman"/>
          <w:sz w:val="24"/>
          <w:szCs w:val="24"/>
        </w:rPr>
        <w:t xml:space="preserve">aláírás megszerzésének feltétele (megfelelt) a gyakorlati foglalkozáson való jelenlét, melynek keretében </w:t>
      </w:r>
      <w:proofErr w:type="gramStart"/>
      <w:r w:rsidRPr="006117FE">
        <w:rPr>
          <w:rFonts w:ascii="Times New Roman" w:hAnsi="Times New Roman"/>
          <w:sz w:val="24"/>
          <w:szCs w:val="24"/>
        </w:rPr>
        <w:t>jogeset</w:t>
      </w:r>
      <w:proofErr w:type="gramEnd"/>
      <w:r w:rsidRPr="006117FE">
        <w:rPr>
          <w:rFonts w:ascii="Times New Roman" w:hAnsi="Times New Roman"/>
          <w:sz w:val="24"/>
          <w:szCs w:val="24"/>
        </w:rPr>
        <w:t xml:space="preserve"> illetve feladat megoldás az utolsó előtti konzultáción, melynek értékelésére az önállóan megoldott jogeset eredménye alapján kerül sor (100%).</w:t>
      </w:r>
    </w:p>
    <w:p w:rsidR="007546F8" w:rsidRPr="006117FE" w:rsidRDefault="007546F8" w:rsidP="007546F8">
      <w:pPr>
        <w:pStyle w:val="Alaprtelmezett"/>
        <w:rPr>
          <w:rFonts w:ascii="Times New Roman" w:hAnsi="Times New Roman"/>
          <w:sz w:val="24"/>
          <w:szCs w:val="24"/>
        </w:rPr>
      </w:pPr>
      <w:r w:rsidRPr="006117FE">
        <w:rPr>
          <w:rFonts w:ascii="Times New Roman" w:hAnsi="Times New Roman"/>
          <w:sz w:val="24"/>
          <w:szCs w:val="24"/>
        </w:rPr>
        <w:t>Az értékelés 5 fokozatú skálán történik</w:t>
      </w:r>
    </w:p>
    <w:p w:rsidR="00BD2D8C" w:rsidRDefault="00BD2D8C">
      <w:pPr>
        <w:pStyle w:val="Alaprtelmezett"/>
      </w:pPr>
    </w:p>
    <w:p w:rsidR="00BD2D8C" w:rsidRDefault="00BD2D8C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(jelenlét, zh, zh minősítése, 3 vagy 5 fokozatú értékelés, beadandó (jogeset, referátum, okiratszerkesztés stb.), aláírás/jegy pótlás)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</w:pPr>
    </w:p>
    <w:p w:rsidR="00BD2D8C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Vizsgakövetelmények leírása vagy Vizsgára bocsátás feltételei vagy Számonkérés követelményei</w:t>
      </w:r>
    </w:p>
    <w:p w:rsidR="007546F8" w:rsidRPr="006117FE" w:rsidRDefault="007546F8" w:rsidP="007546F8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  <w:r w:rsidRPr="006117FE">
        <w:rPr>
          <w:rFonts w:ascii="Times New Roman" w:hAnsi="Times New Roman"/>
          <w:sz w:val="24"/>
          <w:szCs w:val="24"/>
        </w:rPr>
        <w:t>A tantárgyból a fentiek szerint félévközi számonkérés van.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Kötelező tananyag</w:t>
      </w:r>
    </w:p>
    <w:p w:rsidR="00BD2D8C" w:rsidRPr="000546A5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1.</w:t>
      </w:r>
      <w:r w:rsidRPr="007A7E13">
        <w:rPr>
          <w:rFonts w:cs="Times New Roman"/>
          <w:sz w:val="24"/>
          <w:szCs w:val="24"/>
        </w:rPr>
        <w:tab/>
        <w:t>Az előadások anyaga. Az anyag elsajátításának elősegítése céljából a hallgatók minden előadáson ellenőrző kérdéseket kapnak.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2.</w:t>
      </w:r>
      <w:r w:rsidRPr="007A7E13">
        <w:rPr>
          <w:rFonts w:cs="Times New Roman"/>
          <w:sz w:val="24"/>
          <w:szCs w:val="24"/>
        </w:rPr>
        <w:tab/>
        <w:t xml:space="preserve">Prugberger T. – Kenderes </w:t>
      </w:r>
      <w:proofErr w:type="spellStart"/>
      <w:r w:rsidRPr="007A7E13">
        <w:rPr>
          <w:rFonts w:cs="Times New Roman"/>
          <w:sz w:val="24"/>
          <w:szCs w:val="24"/>
        </w:rPr>
        <w:t>Gy</w:t>
      </w:r>
      <w:proofErr w:type="spellEnd"/>
      <w:r w:rsidRPr="007A7E13">
        <w:rPr>
          <w:rFonts w:cs="Times New Roman"/>
          <w:sz w:val="24"/>
          <w:szCs w:val="24"/>
        </w:rPr>
        <w:t>. – Mélypataki G.: A munka- és közszolgálati jog intézményrendszerének kritikai és összehasonlító jogi elemzése. Novotni Kiadó, Miskolc, 2012.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3.</w:t>
      </w:r>
      <w:r w:rsidRPr="007A7E13">
        <w:rPr>
          <w:rFonts w:cs="Times New Roman"/>
          <w:sz w:val="24"/>
          <w:szCs w:val="24"/>
        </w:rPr>
        <w:tab/>
        <w:t>Prugberger Tamás: Európai és magyar összehasonlító munka és közszolgálati jog. Közgazdasági és jogi könyvkiadó, Budapest, 2014.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4.</w:t>
      </w:r>
      <w:r w:rsidRPr="007A7E13">
        <w:rPr>
          <w:rFonts w:cs="Times New Roman"/>
          <w:sz w:val="24"/>
          <w:szCs w:val="24"/>
        </w:rPr>
        <w:tab/>
        <w:t xml:space="preserve">Prugberger Tamás – </w:t>
      </w:r>
      <w:proofErr w:type="spellStart"/>
      <w:r w:rsidRPr="007A7E13">
        <w:rPr>
          <w:rFonts w:cs="Times New Roman"/>
          <w:sz w:val="24"/>
          <w:szCs w:val="24"/>
        </w:rPr>
        <w:t>Szőllős</w:t>
      </w:r>
      <w:proofErr w:type="spellEnd"/>
      <w:r w:rsidRPr="007A7E13">
        <w:rPr>
          <w:rFonts w:cs="Times New Roman"/>
          <w:sz w:val="24"/>
          <w:szCs w:val="24"/>
        </w:rPr>
        <w:t xml:space="preserve"> Andrea: The New </w:t>
      </w:r>
      <w:proofErr w:type="spellStart"/>
      <w:r w:rsidRPr="007A7E13">
        <w:rPr>
          <w:rFonts w:cs="Times New Roman"/>
          <w:sz w:val="24"/>
          <w:szCs w:val="24"/>
        </w:rPr>
        <w:t>Labour</w:t>
      </w:r>
      <w:proofErr w:type="spellEnd"/>
      <w:r w:rsidRPr="007A7E13">
        <w:rPr>
          <w:rFonts w:cs="Times New Roman"/>
          <w:sz w:val="24"/>
          <w:szCs w:val="24"/>
        </w:rPr>
        <w:t xml:space="preserve"> Code in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Mirror</w:t>
      </w:r>
      <w:proofErr w:type="spellEnd"/>
      <w:r w:rsidRPr="007A7E13">
        <w:rPr>
          <w:rFonts w:cs="Times New Roman"/>
          <w:sz w:val="24"/>
          <w:szCs w:val="24"/>
        </w:rPr>
        <w:t xml:space="preserve"> of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Regulations</w:t>
      </w:r>
      <w:proofErr w:type="spellEnd"/>
      <w:r w:rsidRPr="007A7E13">
        <w:rPr>
          <w:rFonts w:cs="Times New Roman"/>
          <w:sz w:val="24"/>
          <w:szCs w:val="24"/>
        </w:rPr>
        <w:t xml:space="preserve"> of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European Union and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Member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States</w:t>
      </w:r>
      <w:proofErr w:type="spellEnd"/>
      <w:r w:rsidRPr="007A7E13">
        <w:rPr>
          <w:rFonts w:cs="Times New Roman"/>
          <w:sz w:val="24"/>
          <w:szCs w:val="24"/>
        </w:rPr>
        <w:t xml:space="preserve">. In: European </w:t>
      </w:r>
      <w:proofErr w:type="spellStart"/>
      <w:r w:rsidRPr="007A7E13">
        <w:rPr>
          <w:rFonts w:cs="Times New Roman"/>
          <w:sz w:val="24"/>
          <w:szCs w:val="24"/>
        </w:rPr>
        <w:t>Integration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Studies</w:t>
      </w:r>
      <w:proofErr w:type="spellEnd"/>
      <w:r w:rsidRPr="007A7E13">
        <w:rPr>
          <w:rFonts w:cs="Times New Roman"/>
          <w:sz w:val="24"/>
          <w:szCs w:val="24"/>
        </w:rPr>
        <w:t>, 2013/1, 17-29.</w:t>
      </w:r>
    </w:p>
    <w:p w:rsidR="00BD2D8C" w:rsidRPr="000546A5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</w:p>
    <w:p w:rsidR="00BD2D8C" w:rsidRPr="00CE7715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 w:rsidRPr="00CE7715">
        <w:rPr>
          <w:rFonts w:ascii="Times New Roman" w:hAnsi="Times New Roman"/>
          <w:b/>
          <w:sz w:val="24"/>
          <w:szCs w:val="24"/>
        </w:rPr>
        <w:t xml:space="preserve">6. </w:t>
      </w:r>
      <w:r w:rsidRPr="00CE7715">
        <w:rPr>
          <w:rFonts w:ascii="Times New Roman" w:hAnsi="Times New Roman"/>
          <w:b/>
          <w:sz w:val="24"/>
          <w:szCs w:val="24"/>
        </w:rPr>
        <w:tab/>
        <w:t>Ajánlott irodalom</w:t>
      </w:r>
    </w:p>
    <w:p w:rsidR="00BD2D8C" w:rsidRPr="00CE7715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</w:rPr>
      </w:pP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1.</w:t>
      </w:r>
      <w:r w:rsidRPr="007A7E13">
        <w:rPr>
          <w:rFonts w:cs="Times New Roman"/>
          <w:sz w:val="24"/>
          <w:szCs w:val="24"/>
        </w:rPr>
        <w:tab/>
        <w:t xml:space="preserve">Prugberger Tamás – Kenderes György – Jakab Nóra: Legal </w:t>
      </w:r>
      <w:proofErr w:type="spellStart"/>
      <w:r w:rsidRPr="007A7E13">
        <w:rPr>
          <w:rFonts w:cs="Times New Roman"/>
          <w:sz w:val="24"/>
          <w:szCs w:val="24"/>
        </w:rPr>
        <w:t>questions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on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amendment of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labour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contract</w:t>
      </w:r>
      <w:proofErr w:type="spellEnd"/>
      <w:r w:rsidRPr="007A7E13">
        <w:rPr>
          <w:rFonts w:cs="Times New Roman"/>
          <w:sz w:val="24"/>
          <w:szCs w:val="24"/>
        </w:rPr>
        <w:t xml:space="preserve">, </w:t>
      </w:r>
      <w:proofErr w:type="spellStart"/>
      <w:r w:rsidRPr="007A7E13">
        <w:rPr>
          <w:rFonts w:cs="Times New Roman"/>
          <w:sz w:val="24"/>
          <w:szCs w:val="24"/>
        </w:rPr>
        <w:t>appointment</w:t>
      </w:r>
      <w:proofErr w:type="spellEnd"/>
      <w:r w:rsidRPr="007A7E13">
        <w:rPr>
          <w:rFonts w:cs="Times New Roman"/>
          <w:sz w:val="24"/>
          <w:szCs w:val="24"/>
        </w:rPr>
        <w:t xml:space="preserve"> in </w:t>
      </w:r>
      <w:proofErr w:type="spellStart"/>
      <w:r w:rsidRPr="007A7E13">
        <w:rPr>
          <w:rFonts w:cs="Times New Roman"/>
          <w:sz w:val="24"/>
          <w:szCs w:val="24"/>
        </w:rPr>
        <w:t>labour</w:t>
      </w:r>
      <w:proofErr w:type="spellEnd"/>
      <w:r w:rsidRPr="007A7E13">
        <w:rPr>
          <w:rFonts w:cs="Times New Roman"/>
          <w:sz w:val="24"/>
          <w:szCs w:val="24"/>
        </w:rPr>
        <w:t xml:space="preserve"> and public relations in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European and </w:t>
      </w:r>
      <w:proofErr w:type="spellStart"/>
      <w:r w:rsidRPr="007A7E13">
        <w:rPr>
          <w:rFonts w:cs="Times New Roman"/>
          <w:sz w:val="24"/>
          <w:szCs w:val="24"/>
        </w:rPr>
        <w:t>Hungarian</w:t>
      </w:r>
      <w:proofErr w:type="spellEnd"/>
      <w:r w:rsidRPr="007A7E13">
        <w:rPr>
          <w:rFonts w:cs="Times New Roman"/>
          <w:sz w:val="24"/>
          <w:szCs w:val="24"/>
        </w:rPr>
        <w:t xml:space="preserve"> legal </w:t>
      </w:r>
      <w:proofErr w:type="spellStart"/>
      <w:r w:rsidRPr="007A7E13">
        <w:rPr>
          <w:rFonts w:cs="Times New Roman"/>
          <w:sz w:val="24"/>
          <w:szCs w:val="24"/>
        </w:rPr>
        <w:t>system</w:t>
      </w:r>
      <w:proofErr w:type="spellEnd"/>
      <w:r w:rsidRPr="007A7E13">
        <w:rPr>
          <w:rFonts w:cs="Times New Roman"/>
          <w:sz w:val="24"/>
          <w:szCs w:val="24"/>
        </w:rPr>
        <w:t xml:space="preserve">. In: European </w:t>
      </w:r>
      <w:proofErr w:type="spellStart"/>
      <w:r w:rsidRPr="007A7E13">
        <w:rPr>
          <w:rFonts w:cs="Times New Roman"/>
          <w:sz w:val="24"/>
          <w:szCs w:val="24"/>
        </w:rPr>
        <w:t>Integration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Studies</w:t>
      </w:r>
      <w:proofErr w:type="spellEnd"/>
      <w:r w:rsidRPr="007A7E13">
        <w:rPr>
          <w:rFonts w:cs="Times New Roman"/>
          <w:sz w:val="24"/>
          <w:szCs w:val="24"/>
        </w:rPr>
        <w:t>, 7:(1) 81-84. (2009)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2.</w:t>
      </w:r>
      <w:r w:rsidRPr="007A7E13">
        <w:rPr>
          <w:rFonts w:cs="Times New Roman"/>
          <w:sz w:val="24"/>
          <w:szCs w:val="24"/>
        </w:rPr>
        <w:tab/>
        <w:t xml:space="preserve">Miskolci Jogi </w:t>
      </w:r>
      <w:proofErr w:type="spellStart"/>
      <w:r w:rsidRPr="007A7E13">
        <w:rPr>
          <w:rFonts w:cs="Times New Roman"/>
          <w:sz w:val="24"/>
          <w:szCs w:val="24"/>
        </w:rPr>
        <w:t>Sezmle</w:t>
      </w:r>
      <w:proofErr w:type="spellEnd"/>
      <w:r w:rsidRPr="007A7E13">
        <w:rPr>
          <w:rFonts w:cs="Times New Roman"/>
          <w:sz w:val="24"/>
          <w:szCs w:val="24"/>
        </w:rPr>
        <w:t xml:space="preserve"> 2017/2 Különszám: Ünnepi Tanulmányok Prugberger Tamás professor emeritus 80. születésnapjára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3.</w:t>
      </w:r>
      <w:r w:rsidRPr="007A7E13">
        <w:rPr>
          <w:rFonts w:cs="Times New Roman"/>
          <w:sz w:val="24"/>
          <w:szCs w:val="24"/>
        </w:rPr>
        <w:tab/>
        <w:t>Gyulavári Tamás (szerk.): Munkajog. ELTE-Eötvös Kiadó, 2013.</w:t>
      </w:r>
    </w:p>
    <w:p w:rsidR="00B755DE" w:rsidRDefault="00B755DE" w:rsidP="00B755DE">
      <w:pPr>
        <w:rPr>
          <w:rFonts w:ascii="Times New Roman" w:hAnsi="Times New Roman"/>
          <w:sz w:val="24"/>
        </w:rPr>
      </w:pPr>
    </w:p>
    <w:p w:rsidR="00BD2D8C" w:rsidRDefault="00BD2D8C">
      <w:pPr>
        <w:pStyle w:val="bek2"/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Egyéb tudnivalók:</w:t>
      </w:r>
    </w:p>
    <w:p w:rsidR="00BD2D8C" w:rsidRDefault="00BD2D8C">
      <w:pPr>
        <w:pStyle w:val="bek2"/>
      </w:pPr>
    </w:p>
    <w:p w:rsidR="007546F8" w:rsidRDefault="007546F8" w:rsidP="007546F8">
      <w:pPr>
        <w:pStyle w:val="bek2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idegen nyelvű szakirodalomhoz való hozzáférésről, beszerzésének feltételeiről tájékoztatást a hallgatók a legelső előadáson kapnak.</w:t>
      </w:r>
    </w:p>
    <w:p w:rsidR="007546F8" w:rsidRDefault="007546F8" w:rsidP="007546F8">
      <w:pPr>
        <w:pStyle w:val="bek2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jogszabályok:</w:t>
      </w:r>
    </w:p>
    <w:p w:rsidR="007546F8" w:rsidRDefault="007546F8" w:rsidP="007546F8">
      <w:pPr>
        <w:pStyle w:val="b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(pl.: jegymegajánlás, kötelező jogszabályok megjelölése, hallgatói ügyintézés, felmentési kérelmek elbírálása)</w:t>
      </w:r>
    </w:p>
    <w:p w:rsidR="00BD2D8C" w:rsidRDefault="00BD2D8C">
      <w:pPr>
        <w:pStyle w:val="bek2"/>
      </w:pPr>
    </w:p>
    <w:p w:rsidR="00BD2D8C" w:rsidRDefault="00B755DE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Miskolc, 2018. január 24.</w:t>
      </w:r>
    </w:p>
    <w:p w:rsidR="00BD2D8C" w:rsidRDefault="00BD2D8C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D2D8C" w:rsidRDefault="00BD2D8C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Agrár- és Munkajogi intézeti Tanszék</w:t>
      </w:r>
    </w:p>
    <w:p w:rsidR="00BD2D8C" w:rsidRDefault="00BD2D8C">
      <w:pPr>
        <w:pStyle w:val="Alaprtelmezett"/>
      </w:pPr>
    </w:p>
    <w:sectPr w:rsidR="00BD2D8C" w:rsidSect="00CF38FE">
      <w:pgSz w:w="11906" w:h="16838"/>
      <w:pgMar w:top="1417" w:right="1417" w:bottom="1417" w:left="1417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24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7C8463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267517B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4EB2523"/>
    <w:multiLevelType w:val="hybridMultilevel"/>
    <w:tmpl w:val="DECCF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61A"/>
    <w:multiLevelType w:val="hybridMultilevel"/>
    <w:tmpl w:val="460E1DF4"/>
    <w:lvl w:ilvl="0" w:tplc="AD04E8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6A00BFE"/>
    <w:multiLevelType w:val="hybridMultilevel"/>
    <w:tmpl w:val="2E920736"/>
    <w:lvl w:ilvl="0" w:tplc="5CF20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D596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FE"/>
    <w:rsid w:val="000546A5"/>
    <w:rsid w:val="000F7066"/>
    <w:rsid w:val="00171171"/>
    <w:rsid w:val="001C7112"/>
    <w:rsid w:val="00272D90"/>
    <w:rsid w:val="002809AD"/>
    <w:rsid w:val="002B1E81"/>
    <w:rsid w:val="002C23A5"/>
    <w:rsid w:val="003067EF"/>
    <w:rsid w:val="0036046A"/>
    <w:rsid w:val="00393C18"/>
    <w:rsid w:val="00477B37"/>
    <w:rsid w:val="005144C4"/>
    <w:rsid w:val="00570153"/>
    <w:rsid w:val="006735F0"/>
    <w:rsid w:val="007546F8"/>
    <w:rsid w:val="007F58B0"/>
    <w:rsid w:val="00846998"/>
    <w:rsid w:val="009118EC"/>
    <w:rsid w:val="00931FE6"/>
    <w:rsid w:val="009D255A"/>
    <w:rsid w:val="00AE505F"/>
    <w:rsid w:val="00B35CF3"/>
    <w:rsid w:val="00B755DE"/>
    <w:rsid w:val="00BD2D8C"/>
    <w:rsid w:val="00C52C68"/>
    <w:rsid w:val="00C765D0"/>
    <w:rsid w:val="00CC500C"/>
    <w:rsid w:val="00CD5E90"/>
    <w:rsid w:val="00CE7715"/>
    <w:rsid w:val="00CF38FE"/>
    <w:rsid w:val="00EB30AF"/>
    <w:rsid w:val="00ED43BD"/>
    <w:rsid w:val="00F2761C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0BE4B"/>
  <w15:docId w15:val="{B8A72AC6-0CCD-4C4C-8B3C-66A69AA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38FE"/>
    <w:pPr>
      <w:suppressAutoHyphens/>
    </w:pPr>
  </w:style>
  <w:style w:type="paragraph" w:styleId="Cmsor2">
    <w:name w:val="heading 2"/>
    <w:basedOn w:val="Norml"/>
    <w:link w:val="Cmsor2Char1"/>
    <w:uiPriority w:val="99"/>
    <w:qFormat/>
    <w:rsid w:val="00CF38FE"/>
    <w:pPr>
      <w:keepNext/>
      <w:widowControl w:val="0"/>
      <w:shd w:val="clear" w:color="auto" w:fill="FFFFFF"/>
      <w:tabs>
        <w:tab w:val="left" w:pos="686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link w:val="Cmsor3Char1"/>
    <w:uiPriority w:val="99"/>
    <w:qFormat/>
    <w:rsid w:val="00CF38FE"/>
    <w:pPr>
      <w:widowControl w:val="0"/>
      <w:spacing w:before="240" w:after="120"/>
      <w:ind w:left="680"/>
      <w:outlineLvl w:val="2"/>
    </w:pPr>
    <w:rPr>
      <w:sz w:val="2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276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1">
    <w:name w:val="Címsor 3 Char1"/>
    <w:basedOn w:val="Bekezdsalapbettpusa"/>
    <w:link w:val="Cmsor3"/>
    <w:uiPriority w:val="99"/>
    <w:semiHidden/>
    <w:locked/>
    <w:rsid w:val="00F2761C"/>
    <w:rPr>
      <w:rFonts w:ascii="Cambria" w:hAnsi="Cambria" w:cs="Times New Roman"/>
      <w:b/>
      <w:bCs/>
      <w:sz w:val="26"/>
      <w:szCs w:val="26"/>
    </w:rPr>
  </w:style>
  <w:style w:type="character" w:customStyle="1" w:styleId="Cmsor2Char">
    <w:name w:val="Címsor 2 Char"/>
    <w:basedOn w:val="Bekezdsalapbettpusa"/>
    <w:uiPriority w:val="99"/>
    <w:rsid w:val="00CF38FE"/>
    <w:rPr>
      <w:rFonts w:cs="Times New Roman"/>
    </w:rPr>
  </w:style>
  <w:style w:type="character" w:customStyle="1" w:styleId="Cmsor3Char">
    <w:name w:val="Címsor 3 Char"/>
    <w:basedOn w:val="Bekezdsalapbettpusa"/>
    <w:uiPriority w:val="99"/>
    <w:rsid w:val="00CF38FE"/>
    <w:rPr>
      <w:rFonts w:cs="Times New Roman"/>
    </w:rPr>
  </w:style>
  <w:style w:type="character" w:customStyle="1" w:styleId="SzvegtrzsChar">
    <w:name w:val="Szövegtörzs Char"/>
    <w:basedOn w:val="Bekezdsalapbettpusa"/>
    <w:uiPriority w:val="99"/>
    <w:rsid w:val="00CF38F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CF38FE"/>
    <w:rPr>
      <w:rFonts w:cs="Times New Roman"/>
      <w:color w:val="0000FF"/>
      <w:u w:val="single"/>
      <w:lang w:val="hu-HU" w:eastAsia="hu-HU"/>
    </w:rPr>
  </w:style>
  <w:style w:type="character" w:customStyle="1" w:styleId="ListLabel1">
    <w:name w:val="ListLabel 1"/>
    <w:uiPriority w:val="99"/>
    <w:rsid w:val="00CF38FE"/>
    <w:rPr>
      <w:sz w:val="24"/>
    </w:rPr>
  </w:style>
  <w:style w:type="character" w:customStyle="1" w:styleId="ListLabel2">
    <w:name w:val="ListLabel 2"/>
    <w:uiPriority w:val="99"/>
    <w:rsid w:val="00CF38FE"/>
  </w:style>
  <w:style w:type="character" w:customStyle="1" w:styleId="ListLabel3">
    <w:name w:val="ListLabel 3"/>
    <w:uiPriority w:val="99"/>
    <w:rsid w:val="00CF38FE"/>
  </w:style>
  <w:style w:type="character" w:customStyle="1" w:styleId="DokumentumtrkpChar">
    <w:name w:val="Dokumentumtérkép Char"/>
    <w:basedOn w:val="Bekezdsalapbettpusa"/>
    <w:uiPriority w:val="99"/>
    <w:rsid w:val="00CF38FE"/>
    <w:rPr>
      <w:rFonts w:ascii="Tahoma" w:hAnsi="Tahoma" w:cs="Tahoma"/>
      <w:sz w:val="16"/>
      <w:szCs w:val="16"/>
    </w:rPr>
  </w:style>
  <w:style w:type="character" w:customStyle="1" w:styleId="ListLabel4">
    <w:name w:val="ListLabel 4"/>
    <w:uiPriority w:val="99"/>
    <w:rsid w:val="00CF38FE"/>
  </w:style>
  <w:style w:type="paragraph" w:customStyle="1" w:styleId="Cmsor">
    <w:name w:val="Címsor"/>
    <w:basedOn w:val="Alaprtelmezett"/>
    <w:next w:val="Szvegtrzs"/>
    <w:uiPriority w:val="99"/>
    <w:rsid w:val="00CF38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Alaprtelmezett"/>
    <w:link w:val="SzvegtrzsChar1"/>
    <w:uiPriority w:val="99"/>
    <w:rsid w:val="00CF38FE"/>
    <w:pPr>
      <w:spacing w:before="0" w:after="0"/>
      <w:ind w:right="141"/>
    </w:pPr>
    <w:rPr>
      <w:rFonts w:ascii="Times New Roman" w:hAnsi="Times New Roman"/>
      <w:sz w:val="28"/>
      <w:szCs w:val="20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F2761C"/>
    <w:rPr>
      <w:rFonts w:cs="Times New Roman"/>
    </w:rPr>
  </w:style>
  <w:style w:type="paragraph" w:styleId="Lista">
    <w:name w:val="List"/>
    <w:basedOn w:val="Szvegtrzs"/>
    <w:uiPriority w:val="99"/>
    <w:rsid w:val="00CF38FE"/>
    <w:rPr>
      <w:rFonts w:cs="Mangal"/>
    </w:rPr>
  </w:style>
  <w:style w:type="paragraph" w:customStyle="1" w:styleId="Felirat">
    <w:name w:val="Felirat"/>
    <w:basedOn w:val="Alaprtelmezett"/>
    <w:uiPriority w:val="99"/>
    <w:rsid w:val="00CF38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CF38FE"/>
    <w:pPr>
      <w:suppressLineNumbers/>
    </w:pPr>
    <w:rPr>
      <w:rFonts w:cs="Mangal"/>
    </w:rPr>
  </w:style>
  <w:style w:type="paragraph" w:customStyle="1" w:styleId="Alaprtelmezett">
    <w:name w:val="Alapértelmezett"/>
    <w:uiPriority w:val="99"/>
    <w:rsid w:val="00CF38FE"/>
    <w:pPr>
      <w:tabs>
        <w:tab w:val="left" w:pos="709"/>
      </w:tabs>
      <w:suppressAutoHyphens/>
      <w:spacing w:before="60" w:after="60" w:line="100" w:lineRule="atLeast"/>
      <w:jc w:val="both"/>
    </w:pPr>
    <w:rPr>
      <w:rFonts w:ascii="Garamond" w:hAnsi="Garamond"/>
      <w:lang w:eastAsia="en-US"/>
    </w:rPr>
  </w:style>
  <w:style w:type="paragraph" w:customStyle="1" w:styleId="bek2">
    <w:name w:val="bek2"/>
    <w:basedOn w:val="Alaprtelmezett"/>
    <w:uiPriority w:val="99"/>
    <w:rsid w:val="00CF38FE"/>
  </w:style>
  <w:style w:type="paragraph" w:customStyle="1" w:styleId="tabl">
    <w:name w:val="tabl"/>
    <w:basedOn w:val="Alaprtelmezett"/>
    <w:uiPriority w:val="99"/>
    <w:rsid w:val="00CF38FE"/>
  </w:style>
  <w:style w:type="paragraph" w:styleId="NormlWeb">
    <w:name w:val="Normal (Web)"/>
    <w:basedOn w:val="Alaprtelmezett"/>
    <w:uiPriority w:val="99"/>
    <w:rsid w:val="00CF38FE"/>
  </w:style>
  <w:style w:type="paragraph" w:styleId="Dokumentumtrkp">
    <w:name w:val="Document Map"/>
    <w:basedOn w:val="Norml"/>
    <w:link w:val="DokumentumtrkpChar1"/>
    <w:uiPriority w:val="99"/>
    <w:rsid w:val="00CF38FE"/>
    <w:rPr>
      <w:rFonts w:ascii="Tahoma" w:hAnsi="Tahoma" w:cs="Tahoma"/>
      <w:sz w:val="16"/>
      <w:szCs w:val="16"/>
    </w:rPr>
  </w:style>
  <w:style w:type="character" w:customStyle="1" w:styleId="DokumentumtrkpChar1">
    <w:name w:val="Dokumentumtérkép Char1"/>
    <w:basedOn w:val="Bekezdsalapbettpusa"/>
    <w:link w:val="Dokumentumtrkp"/>
    <w:uiPriority w:val="99"/>
    <w:semiHidden/>
    <w:locked/>
    <w:rsid w:val="00F2761C"/>
    <w:rPr>
      <w:rFonts w:ascii="Times New Roman" w:hAnsi="Times New Roman" w:cs="Times New Roman"/>
      <w:sz w:val="2"/>
    </w:rPr>
  </w:style>
  <w:style w:type="character" w:styleId="Hiperhivatkozs">
    <w:name w:val="Hyperlink"/>
    <w:basedOn w:val="Bekezdsalapbettpusa"/>
    <w:uiPriority w:val="99"/>
    <w:rsid w:val="00CE7715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0546A5"/>
    <w:pPr>
      <w:suppressAutoHyphens w:val="0"/>
      <w:ind w:left="708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46A5"/>
    <w:pPr>
      <w:ind w:left="720"/>
      <w:contextualSpacing/>
    </w:pPr>
  </w:style>
  <w:style w:type="paragraph" w:customStyle="1" w:styleId="SzvegtrzsA">
    <w:name w:val="Szövegtörzs A"/>
    <w:rsid w:val="00B755DE"/>
    <w:pPr>
      <w:pBdr>
        <w:top w:val="nil"/>
        <w:left w:val="nil"/>
        <w:bottom w:val="nil"/>
        <w:right w:val="nil"/>
        <w:between w:val="nil"/>
        <w:bar w:val="nil"/>
      </w:pBdr>
      <w:suppressAutoHyphens/>
      <w:ind w:right="141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 minta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 minta</dc:title>
  <dc:subject/>
  <dc:creator>Mélypataki Gábor</dc:creator>
  <cp:keywords/>
  <dc:description/>
  <cp:lastModifiedBy>Mélypataki Gábor</cp:lastModifiedBy>
  <cp:revision>4</cp:revision>
  <dcterms:created xsi:type="dcterms:W3CDTF">2018-01-24T13:58:00Z</dcterms:created>
  <dcterms:modified xsi:type="dcterms:W3CDTF">2018-02-06T19:36:00Z</dcterms:modified>
</cp:coreProperties>
</file>