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92" w:rsidRPr="00A32FF4" w:rsidRDefault="000B3D92" w:rsidP="00C87788">
      <w:pPr>
        <w:spacing w:before="0" w:after="0"/>
        <w:rPr>
          <w:rFonts w:ascii="Times New Roman" w:hAnsi="Times New Roman" w:cs="Times New Roman"/>
          <w:sz w:val="24"/>
          <w:szCs w:val="24"/>
        </w:rPr>
      </w:pPr>
      <w:bookmarkStart w:id="0" w:name="_GoBack"/>
      <w:bookmarkEnd w:id="0"/>
    </w:p>
    <w:p w:rsidR="000B3D92" w:rsidRPr="00A32FF4" w:rsidRDefault="000B3D92" w:rsidP="000B3D92">
      <w:pPr>
        <w:pStyle w:val="Cmsor2"/>
        <w:rPr>
          <w:rFonts w:ascii="Times New Roman" w:hAnsi="Times New Roman" w:cs="Times New Roman"/>
          <w:sz w:val="24"/>
          <w:szCs w:val="24"/>
        </w:rPr>
      </w:pPr>
      <w:r w:rsidRPr="00A32FF4">
        <w:rPr>
          <w:rFonts w:ascii="Times New Roman" w:hAnsi="Times New Roman" w:cs="Times New Roman"/>
          <w:sz w:val="24"/>
          <w:szCs w:val="24"/>
        </w:rPr>
        <w:t>Tantárgyi tematika</w:t>
      </w:r>
    </w:p>
    <w:p w:rsidR="000B3D92" w:rsidRPr="00A32FF4" w:rsidRDefault="000B3D92" w:rsidP="000B3D92">
      <w:pPr>
        <w:tabs>
          <w:tab w:val="left" w:pos="0"/>
        </w:tabs>
        <w:spacing w:before="0" w:after="0"/>
        <w:jc w:val="center"/>
        <w:rPr>
          <w:rFonts w:ascii="Times New Roman" w:hAnsi="Times New Roman" w:cs="Times New Roman"/>
          <w:sz w:val="24"/>
          <w:szCs w:val="24"/>
        </w:rPr>
      </w:pPr>
      <w:r w:rsidRPr="00A32FF4">
        <w:rPr>
          <w:rFonts w:ascii="Times New Roman" w:hAnsi="Times New Roman" w:cs="Times New Roman"/>
          <w:b/>
          <w:bCs/>
          <w:sz w:val="24"/>
          <w:szCs w:val="24"/>
        </w:rPr>
        <w:t xml:space="preserve">KÖVETELMÉNYEK </w:t>
      </w:r>
      <w:proofErr w:type="gramStart"/>
      <w:r w:rsidRPr="00A32FF4">
        <w:rPr>
          <w:rFonts w:ascii="Times New Roman" w:hAnsi="Times New Roman" w:cs="Times New Roman"/>
          <w:b/>
          <w:bCs/>
          <w:sz w:val="24"/>
          <w:szCs w:val="24"/>
        </w:rPr>
        <w:t>ÉS</w:t>
      </w:r>
      <w:proofErr w:type="gramEnd"/>
      <w:r w:rsidRPr="00A32FF4">
        <w:rPr>
          <w:rFonts w:ascii="Times New Roman" w:hAnsi="Times New Roman" w:cs="Times New Roman"/>
          <w:b/>
          <w:bCs/>
          <w:sz w:val="24"/>
          <w:szCs w:val="24"/>
        </w:rPr>
        <w:t xml:space="preserve"> TANTÁRGYI PROGRAM</w:t>
      </w:r>
    </w:p>
    <w:p w:rsidR="000B3D92" w:rsidRPr="00A32FF4" w:rsidRDefault="00624089" w:rsidP="000B3D92">
      <w:pPr>
        <w:tabs>
          <w:tab w:val="left" w:pos="0"/>
        </w:tabs>
        <w:spacing w:before="0" w:after="0"/>
        <w:jc w:val="center"/>
        <w:rPr>
          <w:rFonts w:ascii="Times New Roman" w:hAnsi="Times New Roman" w:cs="Times New Roman"/>
          <w:sz w:val="24"/>
          <w:szCs w:val="24"/>
        </w:rPr>
      </w:pPr>
      <w:r w:rsidRPr="00A32FF4">
        <w:rPr>
          <w:rFonts w:ascii="Times New Roman" w:hAnsi="Times New Roman" w:cs="Times New Roman"/>
          <w:sz w:val="24"/>
          <w:szCs w:val="24"/>
        </w:rPr>
        <w:t>Ügyészségi közérdekvédelmi szakági feladat- és hatáskörök</w:t>
      </w:r>
      <w:r w:rsidRPr="00A32FF4">
        <w:rPr>
          <w:rFonts w:ascii="Times New Roman" w:hAnsi="Times New Roman" w:cs="Times New Roman"/>
          <w:b/>
          <w:bCs/>
          <w:sz w:val="24"/>
          <w:szCs w:val="24"/>
        </w:rPr>
        <w:t xml:space="preserve"> </w:t>
      </w:r>
      <w:r w:rsidR="000B3D92" w:rsidRPr="00A32FF4">
        <w:rPr>
          <w:rFonts w:ascii="Times New Roman" w:hAnsi="Times New Roman" w:cs="Times New Roman"/>
          <w:b/>
          <w:bCs/>
          <w:sz w:val="24"/>
          <w:szCs w:val="24"/>
        </w:rPr>
        <w:t>c. tantárgyból</w:t>
      </w:r>
    </w:p>
    <w:p w:rsidR="000B3D92" w:rsidRPr="00A32FF4" w:rsidRDefault="000B3D92" w:rsidP="000B3D92">
      <w:pPr>
        <w:tabs>
          <w:tab w:val="left" w:pos="0"/>
        </w:tabs>
        <w:spacing w:before="0" w:after="0"/>
        <w:jc w:val="center"/>
        <w:rPr>
          <w:rFonts w:ascii="Times New Roman" w:hAnsi="Times New Roman" w:cs="Times New Roman"/>
          <w:b/>
          <w:bCs/>
          <w:sz w:val="24"/>
          <w:szCs w:val="24"/>
        </w:rPr>
      </w:pPr>
      <w:proofErr w:type="gramStart"/>
      <w:r w:rsidRPr="00A32FF4">
        <w:rPr>
          <w:rFonts w:ascii="Times New Roman" w:hAnsi="Times New Roman" w:cs="Times New Roman"/>
          <w:b/>
          <w:bCs/>
          <w:sz w:val="24"/>
          <w:szCs w:val="24"/>
        </w:rPr>
        <w:t>tárgykód</w:t>
      </w:r>
      <w:proofErr w:type="gramEnd"/>
      <w:r w:rsidRPr="00A32FF4">
        <w:rPr>
          <w:rFonts w:ascii="Times New Roman" w:hAnsi="Times New Roman" w:cs="Times New Roman"/>
          <w:b/>
          <w:bCs/>
          <w:sz w:val="24"/>
          <w:szCs w:val="24"/>
        </w:rPr>
        <w:t>: AJALK272N4</w:t>
      </w:r>
    </w:p>
    <w:p w:rsidR="000B3D92" w:rsidRPr="00A32FF4" w:rsidRDefault="000B3D92" w:rsidP="000B3D92">
      <w:pPr>
        <w:tabs>
          <w:tab w:val="left" w:pos="0"/>
        </w:tabs>
        <w:spacing w:before="0" w:after="0"/>
        <w:jc w:val="center"/>
        <w:rPr>
          <w:rFonts w:ascii="Times New Roman" w:hAnsi="Times New Roman" w:cs="Times New Roman"/>
          <w:sz w:val="24"/>
          <w:szCs w:val="24"/>
        </w:rPr>
      </w:pPr>
      <w:proofErr w:type="gramStart"/>
      <w:r w:rsidRPr="00A32FF4">
        <w:rPr>
          <w:rFonts w:ascii="Times New Roman" w:hAnsi="Times New Roman" w:cs="Times New Roman"/>
          <w:sz w:val="24"/>
          <w:szCs w:val="24"/>
        </w:rPr>
        <w:t>jogász</w:t>
      </w:r>
      <w:proofErr w:type="gramEnd"/>
      <w:r w:rsidRPr="00A32FF4">
        <w:rPr>
          <w:rFonts w:ascii="Times New Roman" w:hAnsi="Times New Roman" w:cs="Times New Roman"/>
          <w:sz w:val="24"/>
          <w:szCs w:val="24"/>
        </w:rPr>
        <w:t xml:space="preserve"> szak nappali tagozat</w:t>
      </w:r>
    </w:p>
    <w:p w:rsidR="000B3D92" w:rsidRPr="00A32FF4" w:rsidRDefault="000B3D92" w:rsidP="000B3D92">
      <w:pPr>
        <w:tabs>
          <w:tab w:val="left" w:pos="0"/>
        </w:tabs>
        <w:spacing w:before="0" w:after="0"/>
        <w:jc w:val="center"/>
        <w:rPr>
          <w:rFonts w:ascii="Times New Roman" w:hAnsi="Times New Roman" w:cs="Times New Roman"/>
          <w:sz w:val="24"/>
          <w:szCs w:val="24"/>
        </w:rPr>
      </w:pPr>
      <w:r w:rsidRPr="00A32FF4">
        <w:rPr>
          <w:rFonts w:ascii="Times New Roman" w:hAnsi="Times New Roman" w:cs="Times New Roman"/>
          <w:sz w:val="24"/>
          <w:szCs w:val="24"/>
        </w:rPr>
        <w:t>201</w:t>
      </w:r>
      <w:r w:rsidR="00576F1E" w:rsidRPr="00A32FF4">
        <w:rPr>
          <w:rFonts w:ascii="Times New Roman" w:hAnsi="Times New Roman" w:cs="Times New Roman"/>
          <w:sz w:val="24"/>
          <w:szCs w:val="24"/>
        </w:rPr>
        <w:t>8</w:t>
      </w:r>
      <w:r w:rsidRPr="00A32FF4">
        <w:rPr>
          <w:rFonts w:ascii="Times New Roman" w:hAnsi="Times New Roman" w:cs="Times New Roman"/>
          <w:sz w:val="24"/>
          <w:szCs w:val="24"/>
        </w:rPr>
        <w:t>/201</w:t>
      </w:r>
      <w:r w:rsidR="00576F1E" w:rsidRPr="00A32FF4">
        <w:rPr>
          <w:rFonts w:ascii="Times New Roman" w:hAnsi="Times New Roman" w:cs="Times New Roman"/>
          <w:sz w:val="24"/>
          <w:szCs w:val="24"/>
        </w:rPr>
        <w:t>9</w:t>
      </w:r>
      <w:r w:rsidRPr="00A32FF4">
        <w:rPr>
          <w:rFonts w:ascii="Times New Roman" w:hAnsi="Times New Roman" w:cs="Times New Roman"/>
          <w:sz w:val="24"/>
          <w:szCs w:val="24"/>
        </w:rPr>
        <w:t xml:space="preserve">. tanév </w:t>
      </w:r>
      <w:r w:rsidR="008E5AB6" w:rsidRPr="00A32FF4">
        <w:rPr>
          <w:rFonts w:ascii="Times New Roman" w:hAnsi="Times New Roman" w:cs="Times New Roman"/>
          <w:sz w:val="24"/>
          <w:szCs w:val="24"/>
        </w:rPr>
        <w:t>II</w:t>
      </w:r>
      <w:r w:rsidRPr="00A32FF4">
        <w:rPr>
          <w:rFonts w:ascii="Times New Roman" w:hAnsi="Times New Roman" w:cs="Times New Roman"/>
          <w:sz w:val="24"/>
          <w:szCs w:val="24"/>
        </w:rPr>
        <w:t>. félév</w:t>
      </w:r>
    </w:p>
    <w:p w:rsidR="000B3D92" w:rsidRPr="00A32FF4" w:rsidRDefault="000B3D92" w:rsidP="000B3D92">
      <w:pPr>
        <w:tabs>
          <w:tab w:val="left" w:pos="0"/>
        </w:tabs>
        <w:spacing w:before="0" w:after="0"/>
        <w:rPr>
          <w:rFonts w:ascii="Times New Roman" w:hAnsi="Times New Roman" w:cs="Times New Roman"/>
          <w:sz w:val="24"/>
          <w:szCs w:val="24"/>
        </w:rPr>
      </w:pP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 xml:space="preserve">Tárgyfelelős: </w:t>
      </w:r>
      <w:r w:rsidRPr="00A32FF4">
        <w:rPr>
          <w:rFonts w:ascii="Times New Roman" w:hAnsi="Times New Roman" w:cs="Times New Roman"/>
          <w:sz w:val="24"/>
          <w:szCs w:val="24"/>
        </w:rPr>
        <w:t xml:space="preserve">Dr. </w:t>
      </w:r>
      <w:proofErr w:type="spellStart"/>
      <w:r w:rsidRPr="00A32FF4">
        <w:rPr>
          <w:rFonts w:ascii="Times New Roman" w:hAnsi="Times New Roman" w:cs="Times New Roman"/>
          <w:sz w:val="24"/>
          <w:szCs w:val="24"/>
        </w:rPr>
        <w:t>Bragyova</w:t>
      </w:r>
      <w:proofErr w:type="spellEnd"/>
      <w:r w:rsidRPr="00A32FF4">
        <w:rPr>
          <w:rFonts w:ascii="Times New Roman" w:hAnsi="Times New Roman" w:cs="Times New Roman"/>
          <w:sz w:val="24"/>
          <w:szCs w:val="24"/>
        </w:rPr>
        <w:t xml:space="preserve"> András egyetemi tanár </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Tárgyfelelős tanszék:</w:t>
      </w:r>
      <w:r w:rsidRPr="00A32FF4">
        <w:rPr>
          <w:rFonts w:ascii="Times New Roman" w:hAnsi="Times New Roman" w:cs="Times New Roman"/>
          <w:sz w:val="24"/>
          <w:szCs w:val="24"/>
        </w:rPr>
        <w:t xml:space="preserve"> Alkotmányjogi Tanszék</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 xml:space="preserve">Tantárgy oktatója: </w:t>
      </w:r>
      <w:r w:rsidR="00A14B1C" w:rsidRPr="00A32FF4">
        <w:rPr>
          <w:rFonts w:ascii="Times New Roman" w:hAnsi="Times New Roman" w:cs="Times New Roman"/>
          <w:sz w:val="24"/>
          <w:szCs w:val="24"/>
        </w:rPr>
        <w:t xml:space="preserve">Dr. </w:t>
      </w:r>
      <w:r w:rsidRPr="00A32FF4">
        <w:rPr>
          <w:rFonts w:ascii="Times New Roman" w:hAnsi="Times New Roman" w:cs="Times New Roman"/>
          <w:sz w:val="24"/>
          <w:szCs w:val="24"/>
        </w:rPr>
        <w:t xml:space="preserve">Panyi Béla óraadó </w:t>
      </w:r>
      <w:r w:rsidR="00A14B1C" w:rsidRPr="00A32FF4">
        <w:rPr>
          <w:rFonts w:ascii="Times New Roman" w:hAnsi="Times New Roman" w:cs="Times New Roman"/>
          <w:sz w:val="24"/>
          <w:szCs w:val="24"/>
        </w:rPr>
        <w:t>címzetes egyetemi docens</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 xml:space="preserve">Előtanulmányi kötelezettség: </w:t>
      </w:r>
      <w:r w:rsidRPr="00A32FF4">
        <w:rPr>
          <w:rFonts w:ascii="Times New Roman" w:hAnsi="Times New Roman" w:cs="Times New Roman"/>
          <w:sz w:val="24"/>
          <w:szCs w:val="24"/>
        </w:rPr>
        <w:t>Alkotmányjogi 1.</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 xml:space="preserve">Egyidejű felvétel: </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 xml:space="preserve">Óraszám: </w:t>
      </w:r>
      <w:r w:rsidR="00010C7F" w:rsidRPr="00A32FF4">
        <w:rPr>
          <w:rFonts w:ascii="Times New Roman" w:hAnsi="Times New Roman" w:cs="Times New Roman"/>
          <w:b/>
          <w:bCs/>
          <w:sz w:val="24"/>
          <w:szCs w:val="24"/>
        </w:rPr>
        <w:t>2</w:t>
      </w:r>
      <w:r w:rsidRPr="00A32FF4">
        <w:rPr>
          <w:rFonts w:ascii="Times New Roman" w:hAnsi="Times New Roman" w:cs="Times New Roman"/>
          <w:sz w:val="24"/>
          <w:szCs w:val="24"/>
        </w:rPr>
        <w:t>/hét</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 xml:space="preserve">Számonkérés módja: </w:t>
      </w:r>
      <w:r w:rsidR="00CD7CB8" w:rsidRPr="00A32FF4">
        <w:rPr>
          <w:rFonts w:ascii="Times New Roman" w:hAnsi="Times New Roman" w:cs="Times New Roman"/>
          <w:bCs/>
          <w:sz w:val="24"/>
          <w:szCs w:val="24"/>
        </w:rPr>
        <w:t>beszámoló</w:t>
      </w:r>
      <w:r w:rsidRPr="00A32FF4">
        <w:rPr>
          <w:rFonts w:ascii="Times New Roman" w:hAnsi="Times New Roman" w:cs="Times New Roman"/>
          <w:sz w:val="24"/>
          <w:szCs w:val="24"/>
        </w:rPr>
        <w:t xml:space="preserve"> </w:t>
      </w:r>
    </w:p>
    <w:p w:rsidR="000B3D92" w:rsidRPr="00A32FF4" w:rsidRDefault="000B3D92" w:rsidP="000B3D92">
      <w:pPr>
        <w:tabs>
          <w:tab w:val="left" w:pos="0"/>
        </w:tabs>
        <w:spacing w:before="0" w:after="0"/>
        <w:rPr>
          <w:rFonts w:ascii="Times New Roman" w:hAnsi="Times New Roman" w:cs="Times New Roman"/>
          <w:sz w:val="24"/>
          <w:szCs w:val="24"/>
        </w:rPr>
      </w:pPr>
      <w:r w:rsidRPr="00A32FF4">
        <w:rPr>
          <w:rFonts w:ascii="Times New Roman" w:hAnsi="Times New Roman" w:cs="Times New Roman"/>
          <w:b/>
          <w:bCs/>
          <w:sz w:val="24"/>
          <w:szCs w:val="24"/>
        </w:rPr>
        <w:t>Kreditpont:</w:t>
      </w:r>
      <w:r w:rsidRPr="00A32FF4">
        <w:rPr>
          <w:rFonts w:ascii="Times New Roman" w:hAnsi="Times New Roman" w:cs="Times New Roman"/>
          <w:sz w:val="24"/>
          <w:szCs w:val="24"/>
        </w:rPr>
        <w:t xml:space="preserve"> </w:t>
      </w:r>
      <w:r w:rsidR="00CD7CB8" w:rsidRPr="00A32FF4">
        <w:rPr>
          <w:rFonts w:ascii="Times New Roman" w:hAnsi="Times New Roman" w:cs="Times New Roman"/>
          <w:sz w:val="24"/>
          <w:szCs w:val="24"/>
        </w:rPr>
        <w:t>2</w:t>
      </w:r>
      <w:r w:rsidRPr="00A32FF4">
        <w:rPr>
          <w:rFonts w:ascii="Times New Roman" w:hAnsi="Times New Roman" w:cs="Times New Roman"/>
          <w:sz w:val="24"/>
          <w:szCs w:val="24"/>
        </w:rPr>
        <w:t xml:space="preserve"> </w:t>
      </w:r>
      <w:proofErr w:type="spellStart"/>
      <w:r w:rsidRPr="00A32FF4">
        <w:rPr>
          <w:rFonts w:ascii="Times New Roman" w:hAnsi="Times New Roman" w:cs="Times New Roman"/>
          <w:sz w:val="24"/>
          <w:szCs w:val="24"/>
        </w:rPr>
        <w:t>kr.</w:t>
      </w:r>
      <w:proofErr w:type="spellEnd"/>
    </w:p>
    <w:p w:rsidR="00CD7CB8" w:rsidRPr="00A32FF4" w:rsidRDefault="00CD7CB8" w:rsidP="00CD7CB8">
      <w:pPr>
        <w:spacing w:after="0"/>
        <w:rPr>
          <w:rFonts w:ascii="Times New Roman" w:hAnsi="Times New Roman" w:cs="Times New Roman"/>
          <w:b/>
          <w:bCs/>
          <w:sz w:val="24"/>
          <w:szCs w:val="24"/>
        </w:rPr>
      </w:pPr>
      <w:r w:rsidRPr="00A32FF4">
        <w:rPr>
          <w:rFonts w:ascii="Times New Roman" w:hAnsi="Times New Roman" w:cs="Times New Roman"/>
          <w:b/>
          <w:bCs/>
          <w:sz w:val="24"/>
          <w:szCs w:val="24"/>
        </w:rPr>
        <w:t xml:space="preserve">Fejlesztendő </w:t>
      </w:r>
      <w:proofErr w:type="gramStart"/>
      <w:r w:rsidRPr="00A32FF4">
        <w:rPr>
          <w:rFonts w:ascii="Times New Roman" w:hAnsi="Times New Roman" w:cs="Times New Roman"/>
          <w:b/>
          <w:bCs/>
          <w:sz w:val="24"/>
          <w:szCs w:val="24"/>
        </w:rPr>
        <w:t>kompetenciák</w:t>
      </w:r>
      <w:proofErr w:type="gramEnd"/>
      <w:r w:rsidRPr="00A32FF4">
        <w:rPr>
          <w:rFonts w:ascii="Times New Roman" w:hAnsi="Times New Roman" w:cs="Times New Roman"/>
          <w:b/>
          <w:bCs/>
          <w:sz w:val="24"/>
          <w:szCs w:val="24"/>
        </w:rPr>
        <w:t>:</w:t>
      </w:r>
    </w:p>
    <w:p w:rsidR="00CD7CB8" w:rsidRPr="00A32FF4" w:rsidRDefault="00CD7CB8" w:rsidP="00CD7CB8">
      <w:pPr>
        <w:spacing w:after="0"/>
        <w:rPr>
          <w:rFonts w:ascii="Times New Roman" w:hAnsi="Times New Roman" w:cs="Times New Roman"/>
          <w:sz w:val="24"/>
          <w:szCs w:val="24"/>
        </w:rPr>
      </w:pPr>
      <w:proofErr w:type="gramStart"/>
      <w:r w:rsidRPr="00A32FF4">
        <w:rPr>
          <w:rFonts w:ascii="Times New Roman" w:hAnsi="Times New Roman" w:cs="Times New Roman"/>
          <w:b/>
          <w:bCs/>
          <w:i/>
          <w:iCs/>
          <w:sz w:val="24"/>
          <w:szCs w:val="24"/>
        </w:rPr>
        <w:t>tudás</w:t>
      </w:r>
      <w:proofErr w:type="gramEnd"/>
      <w:r w:rsidRPr="00A32FF4">
        <w:rPr>
          <w:rFonts w:ascii="Times New Roman" w:hAnsi="Times New Roman" w:cs="Times New Roman"/>
          <w:b/>
          <w:bCs/>
          <w:i/>
          <w:iCs/>
          <w:sz w:val="24"/>
          <w:szCs w:val="24"/>
        </w:rPr>
        <w:t>:</w:t>
      </w:r>
      <w:r w:rsidRPr="00A32FF4">
        <w:rPr>
          <w:rFonts w:ascii="Times New Roman" w:hAnsi="Times New Roman" w:cs="Times New Roman"/>
          <w:sz w:val="24"/>
          <w:szCs w:val="24"/>
        </w:rPr>
        <w:t xml:space="preserve"> T1, T2, T10, T11, T13, T14</w:t>
      </w:r>
    </w:p>
    <w:p w:rsidR="00CD7CB8" w:rsidRPr="00A32FF4" w:rsidRDefault="00CD7CB8" w:rsidP="00CD7CB8">
      <w:pPr>
        <w:spacing w:after="0"/>
        <w:rPr>
          <w:rFonts w:ascii="Times New Roman" w:hAnsi="Times New Roman" w:cs="Times New Roman"/>
          <w:sz w:val="24"/>
          <w:szCs w:val="24"/>
        </w:rPr>
      </w:pPr>
      <w:proofErr w:type="gramStart"/>
      <w:r w:rsidRPr="00A32FF4">
        <w:rPr>
          <w:rFonts w:ascii="Times New Roman" w:hAnsi="Times New Roman" w:cs="Times New Roman"/>
          <w:b/>
          <w:bCs/>
          <w:i/>
          <w:iCs/>
          <w:sz w:val="24"/>
          <w:szCs w:val="24"/>
        </w:rPr>
        <w:t>képesség</w:t>
      </w:r>
      <w:proofErr w:type="gramEnd"/>
      <w:r w:rsidRPr="00A32FF4">
        <w:rPr>
          <w:rFonts w:ascii="Times New Roman" w:hAnsi="Times New Roman" w:cs="Times New Roman"/>
          <w:b/>
          <w:bCs/>
          <w:i/>
          <w:iCs/>
          <w:sz w:val="24"/>
          <w:szCs w:val="24"/>
        </w:rPr>
        <w:t>:</w:t>
      </w:r>
      <w:r w:rsidRPr="00A32FF4">
        <w:rPr>
          <w:rFonts w:ascii="Times New Roman" w:hAnsi="Times New Roman" w:cs="Times New Roman"/>
          <w:sz w:val="24"/>
          <w:szCs w:val="24"/>
        </w:rPr>
        <w:t xml:space="preserve"> K1, K3, K4, K5, K6, K9, K10, K19, K30, K31</w:t>
      </w:r>
    </w:p>
    <w:p w:rsidR="00CD7CB8" w:rsidRPr="00A32FF4" w:rsidRDefault="00CD7CB8" w:rsidP="00CD7CB8">
      <w:pPr>
        <w:spacing w:after="0"/>
        <w:rPr>
          <w:rFonts w:ascii="Times New Roman" w:hAnsi="Times New Roman" w:cs="Times New Roman"/>
          <w:sz w:val="24"/>
          <w:szCs w:val="24"/>
        </w:rPr>
      </w:pPr>
      <w:proofErr w:type="gramStart"/>
      <w:r w:rsidRPr="00A32FF4">
        <w:rPr>
          <w:rFonts w:ascii="Times New Roman" w:hAnsi="Times New Roman" w:cs="Times New Roman"/>
          <w:b/>
          <w:bCs/>
          <w:i/>
          <w:iCs/>
          <w:sz w:val="24"/>
          <w:szCs w:val="24"/>
        </w:rPr>
        <w:t>attitűd</w:t>
      </w:r>
      <w:proofErr w:type="gramEnd"/>
      <w:r w:rsidRPr="00A32FF4">
        <w:rPr>
          <w:rFonts w:ascii="Times New Roman" w:hAnsi="Times New Roman" w:cs="Times New Roman"/>
          <w:b/>
          <w:bCs/>
          <w:i/>
          <w:iCs/>
          <w:sz w:val="24"/>
          <w:szCs w:val="24"/>
        </w:rPr>
        <w:t>:</w:t>
      </w:r>
      <w:r w:rsidRPr="00A32FF4">
        <w:rPr>
          <w:rFonts w:ascii="Times New Roman" w:hAnsi="Times New Roman" w:cs="Times New Roman"/>
          <w:sz w:val="24"/>
          <w:szCs w:val="24"/>
        </w:rPr>
        <w:t xml:space="preserve"> A2, A3, A4, A9, A10, A15, A18</w:t>
      </w:r>
    </w:p>
    <w:p w:rsidR="00CD7CB8" w:rsidRPr="00A32FF4" w:rsidRDefault="00CD7CB8" w:rsidP="00CD7CB8">
      <w:pPr>
        <w:spacing w:after="0"/>
        <w:rPr>
          <w:rFonts w:ascii="Times New Roman" w:hAnsi="Times New Roman" w:cs="Times New Roman"/>
          <w:sz w:val="24"/>
          <w:szCs w:val="24"/>
        </w:rPr>
      </w:pPr>
      <w:proofErr w:type="gramStart"/>
      <w:r w:rsidRPr="00A32FF4">
        <w:rPr>
          <w:rFonts w:ascii="Times New Roman" w:hAnsi="Times New Roman" w:cs="Times New Roman"/>
          <w:b/>
          <w:bCs/>
          <w:i/>
          <w:iCs/>
          <w:sz w:val="24"/>
          <w:szCs w:val="24"/>
        </w:rPr>
        <w:t>autonómia</w:t>
      </w:r>
      <w:proofErr w:type="gramEnd"/>
      <w:r w:rsidRPr="00A32FF4">
        <w:rPr>
          <w:rFonts w:ascii="Times New Roman" w:hAnsi="Times New Roman" w:cs="Times New Roman"/>
          <w:b/>
          <w:bCs/>
          <w:i/>
          <w:iCs/>
          <w:sz w:val="24"/>
          <w:szCs w:val="24"/>
        </w:rPr>
        <w:t xml:space="preserve"> és felelősség:</w:t>
      </w:r>
      <w:r w:rsidRPr="00A32FF4">
        <w:rPr>
          <w:rFonts w:ascii="Times New Roman" w:hAnsi="Times New Roman" w:cs="Times New Roman"/>
          <w:sz w:val="24"/>
          <w:szCs w:val="24"/>
        </w:rPr>
        <w:t xml:space="preserve"> F1, F5, F6</w:t>
      </w:r>
    </w:p>
    <w:p w:rsidR="00576F1E" w:rsidRPr="00A32FF4" w:rsidRDefault="00576F1E" w:rsidP="00576F1E">
      <w:pPr>
        <w:tabs>
          <w:tab w:val="left" w:pos="0"/>
        </w:tabs>
        <w:spacing w:before="0" w:after="0"/>
        <w:rPr>
          <w:rFonts w:ascii="Times New Roman" w:hAnsi="Times New Roman" w:cs="Times New Roman"/>
          <w:sz w:val="24"/>
          <w:szCs w:val="24"/>
        </w:rPr>
      </w:pPr>
    </w:p>
    <w:p w:rsidR="000B3D92" w:rsidRPr="00A32FF4" w:rsidRDefault="000B3D92" w:rsidP="000B3D92">
      <w:pPr>
        <w:pStyle w:val="bek2"/>
        <w:spacing w:before="0" w:after="0" w:line="240" w:lineRule="auto"/>
        <w:rPr>
          <w:rFonts w:ascii="Times New Roman" w:hAnsi="Times New Roman" w:cs="Times New Roman"/>
          <w:sz w:val="24"/>
          <w:szCs w:val="24"/>
        </w:rPr>
      </w:pPr>
      <w:r w:rsidRPr="00A32FF4">
        <w:rPr>
          <w:rFonts w:ascii="Times New Roman" w:hAnsi="Times New Roman" w:cs="Times New Roman"/>
          <w:b/>
          <w:bCs/>
          <w:sz w:val="24"/>
          <w:szCs w:val="24"/>
        </w:rPr>
        <w:t>1.</w:t>
      </w:r>
      <w:r w:rsidRPr="00A32FF4">
        <w:rPr>
          <w:rFonts w:ascii="Times New Roman" w:hAnsi="Times New Roman" w:cs="Times New Roman"/>
          <w:b/>
          <w:bCs/>
          <w:sz w:val="24"/>
          <w:szCs w:val="24"/>
        </w:rPr>
        <w:tab/>
        <w:t>A tantárgy feladata és célja</w:t>
      </w:r>
    </w:p>
    <w:p w:rsidR="00E90F12" w:rsidRPr="00A32FF4" w:rsidRDefault="00E90F12" w:rsidP="000B3D92">
      <w:pPr>
        <w:pStyle w:val="bek2"/>
        <w:spacing w:before="0" w:after="0" w:line="240" w:lineRule="auto"/>
        <w:rPr>
          <w:rFonts w:ascii="Times New Roman" w:hAnsi="Times New Roman" w:cs="Times New Roman"/>
          <w:sz w:val="24"/>
          <w:szCs w:val="24"/>
        </w:rPr>
      </w:pPr>
    </w:p>
    <w:p w:rsidR="00CD7CB8" w:rsidRPr="00A32FF4" w:rsidRDefault="00CD7CB8" w:rsidP="00CD7CB8">
      <w:pPr>
        <w:spacing w:after="0"/>
        <w:rPr>
          <w:rFonts w:ascii="Times New Roman" w:hAnsi="Times New Roman" w:cs="Times New Roman"/>
          <w:sz w:val="24"/>
          <w:szCs w:val="24"/>
        </w:rPr>
      </w:pPr>
      <w:r w:rsidRPr="00A32FF4">
        <w:rPr>
          <w:rFonts w:ascii="Times New Roman" w:hAnsi="Times New Roman" w:cs="Times New Roman"/>
          <w:sz w:val="24"/>
          <w:szCs w:val="24"/>
        </w:rPr>
        <w:t xml:space="preserve">Az alternatív tantárgy széleskörű ismereteket nyújt a hallgatóknak a büntetőjogi szakterületen kívüli, </w:t>
      </w:r>
      <w:proofErr w:type="gramStart"/>
      <w:r w:rsidRPr="00A32FF4">
        <w:rPr>
          <w:rFonts w:ascii="Times New Roman" w:hAnsi="Times New Roman" w:cs="Times New Roman"/>
          <w:sz w:val="24"/>
          <w:szCs w:val="24"/>
        </w:rPr>
        <w:t>közérdekvédelmi</w:t>
      </w:r>
      <w:proofErr w:type="gramEnd"/>
      <w:r w:rsidRPr="00A32FF4">
        <w:rPr>
          <w:rFonts w:ascii="Times New Roman" w:hAnsi="Times New Roman" w:cs="Times New Roman"/>
          <w:sz w:val="24"/>
          <w:szCs w:val="24"/>
        </w:rPr>
        <w:t xml:space="preserve"> szakterületi ügyészi feladatokról bemutatva egyrészt azt, hogy maga az ügyészi szervezet milyen fejlődésen ment keresztül az Alkotmány elfogadása óta, illetve 2012. év január hó 1. napjáig, az Alaptörvény hatályba lépéséig. Másrészt a szervezeti fejlődés mellett hogyan alakultak az említett szakterület – a régi nevén a törvényességi felügyeleti és a magánjogi szakterület - ügyészségi feladat- és hatáskörei, különös tekintettel az 1989. évet követő időszakra, illetve a 2010-től napjainkig terjedő időszakban. Bemutatásra kerülnek a szakterület feladat- és hatásköreivel kapcsolatos nemzetközi </w:t>
      </w:r>
      <w:proofErr w:type="gramStart"/>
      <w:r w:rsidRPr="00A32FF4">
        <w:rPr>
          <w:rFonts w:ascii="Times New Roman" w:hAnsi="Times New Roman" w:cs="Times New Roman"/>
          <w:sz w:val="24"/>
          <w:szCs w:val="24"/>
        </w:rPr>
        <w:t>dokumentumok</w:t>
      </w:r>
      <w:proofErr w:type="gramEnd"/>
      <w:r w:rsidRPr="00A32FF4">
        <w:rPr>
          <w:rFonts w:ascii="Times New Roman" w:hAnsi="Times New Roman" w:cs="Times New Roman"/>
          <w:sz w:val="24"/>
          <w:szCs w:val="24"/>
        </w:rPr>
        <w:t>, az európai megoldások. Részletes elemzésre kerülnek a szak-területet érintő, illetve azokra vonatkozó alkotmánybírósági határozatok. Fontos cél, hogy a hallgatók megismerjék azt, hogy az egyes ügyészségi feladat- és hatáskörök miként kapcsolódnak bírósági hatáskörökhöz. Központi kérdés az ügyészségről szóló új, 2011. évi CLXIII. törvény bemutatása, különös tekintettel a közérdekvédelmi szakterület mikénti alakulására. Bemutatásra kerül a törvényességi felügyelet átalakulása törvényességi ellenőrzéssé, illetve a magánjogi (polgári jogi) feladatok mikénti alakulása. Új ügyészi intézkedések ismertetése.</w:t>
      </w:r>
    </w:p>
    <w:p w:rsidR="00CD7CB8" w:rsidRPr="00A32FF4" w:rsidRDefault="00CD7CB8" w:rsidP="00CD7CB8">
      <w:pPr>
        <w:spacing w:after="0"/>
        <w:rPr>
          <w:rFonts w:ascii="Times New Roman" w:hAnsi="Times New Roman" w:cs="Times New Roman"/>
          <w:sz w:val="24"/>
          <w:szCs w:val="24"/>
        </w:rPr>
      </w:pPr>
      <w:r w:rsidRPr="00A32FF4">
        <w:rPr>
          <w:rFonts w:ascii="Times New Roman" w:hAnsi="Times New Roman" w:cs="Times New Roman"/>
          <w:sz w:val="24"/>
          <w:szCs w:val="24"/>
        </w:rPr>
        <w:t xml:space="preserve">Alapvető célkitűzés az is, hogy a </w:t>
      </w:r>
      <w:proofErr w:type="gramStart"/>
      <w:r w:rsidRPr="00A32FF4">
        <w:rPr>
          <w:rFonts w:ascii="Times New Roman" w:hAnsi="Times New Roman" w:cs="Times New Roman"/>
          <w:sz w:val="24"/>
          <w:szCs w:val="24"/>
        </w:rPr>
        <w:t>kurzus</w:t>
      </w:r>
      <w:proofErr w:type="gramEnd"/>
      <w:r w:rsidRPr="00A32FF4">
        <w:rPr>
          <w:rFonts w:ascii="Times New Roman" w:hAnsi="Times New Roman" w:cs="Times New Roman"/>
          <w:sz w:val="24"/>
          <w:szCs w:val="24"/>
        </w:rPr>
        <w:t xml:space="preserve"> végére a hallgatók képesek legyenek önálló véleményt formálni a büntetőjogon kívüli szakterületi ügyészségi feladat- és hatáskörökről, és készség szintjén alkalmazni tudják a közérdekvédelmi szakterület meghatározó ügyészi intézkedéseit.</w:t>
      </w:r>
    </w:p>
    <w:p w:rsidR="00CD7CB8" w:rsidRPr="00A32FF4" w:rsidRDefault="00CD7CB8" w:rsidP="000B3D92">
      <w:pPr>
        <w:pStyle w:val="bek2"/>
        <w:spacing w:before="0" w:after="0" w:line="240" w:lineRule="auto"/>
        <w:rPr>
          <w:rFonts w:ascii="Times New Roman" w:hAnsi="Times New Roman" w:cs="Times New Roman"/>
          <w:sz w:val="24"/>
          <w:szCs w:val="24"/>
        </w:rPr>
      </w:pPr>
    </w:p>
    <w:p w:rsidR="00E90F12" w:rsidRPr="00A32FF4" w:rsidRDefault="00E90F12" w:rsidP="000B3D92">
      <w:pPr>
        <w:pStyle w:val="bek2"/>
        <w:spacing w:before="0" w:after="0" w:line="240" w:lineRule="auto"/>
        <w:rPr>
          <w:rFonts w:ascii="Times New Roman" w:hAnsi="Times New Roman" w:cs="Times New Roman"/>
          <w:sz w:val="24"/>
          <w:szCs w:val="24"/>
        </w:rPr>
      </w:pPr>
      <w:r w:rsidRPr="00A32FF4">
        <w:rPr>
          <w:rFonts w:ascii="Times New Roman" w:hAnsi="Times New Roman" w:cs="Times New Roman"/>
          <w:b/>
          <w:bCs/>
          <w:sz w:val="24"/>
          <w:szCs w:val="24"/>
        </w:rPr>
        <w:t xml:space="preserve">2. </w:t>
      </w:r>
      <w:r w:rsidRPr="00A32FF4">
        <w:rPr>
          <w:rFonts w:ascii="Times New Roman" w:hAnsi="Times New Roman" w:cs="Times New Roman"/>
          <w:b/>
          <w:bCs/>
          <w:sz w:val="24"/>
          <w:szCs w:val="24"/>
        </w:rPr>
        <w:tab/>
        <w:t>A tantárgy tematikus leírása</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Az ügyészségi feladatok kialakulása, az ügyészségi szervezet helye az állami szervek </w:t>
      </w:r>
      <w:proofErr w:type="spellStart"/>
      <w:r w:rsidRPr="00A32FF4">
        <w:rPr>
          <w:rFonts w:ascii="Times New Roman" w:hAnsi="Times New Roman" w:cs="Times New Roman"/>
          <w:sz w:val="24"/>
          <w:szCs w:val="24"/>
        </w:rPr>
        <w:t>rendsze</w:t>
      </w:r>
      <w:proofErr w:type="spellEnd"/>
      <w:r w:rsidRPr="00A32FF4">
        <w:rPr>
          <w:rFonts w:ascii="Times New Roman" w:hAnsi="Times New Roman" w:cs="Times New Roman"/>
          <w:sz w:val="24"/>
          <w:szCs w:val="24"/>
        </w:rPr>
        <w:t>-rében. Európai megoldások.</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A magyar ügyészségi szervezet kialakulása, fejlődése, ezzel párhuzamosan az ügyészségi fel-adatok alakulása, különös tekintettel a törvényességi felügyeleti és magánjogi feladat- és hatás-körökre. Az alkotmánybíróság szervezet és jogfejlesztő tevékenysége.</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Az ügyészi közérdekvédelmi tevékenység fogalma, az ügyészség közérdekvédelmi feladatai büntetőjogi és nem büntetőjogi területeken. Hasonló megoldások Európában.  </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Az ügyészi közérdekvédelmi tevékenység módszerei és az egyes intézkedési fajták általános-</w:t>
      </w:r>
      <w:proofErr w:type="spellStart"/>
      <w:r w:rsidRPr="00A32FF4">
        <w:rPr>
          <w:rFonts w:ascii="Times New Roman" w:hAnsi="Times New Roman" w:cs="Times New Roman"/>
          <w:sz w:val="24"/>
          <w:szCs w:val="24"/>
        </w:rPr>
        <w:t>ságban</w:t>
      </w:r>
      <w:proofErr w:type="spellEnd"/>
      <w:r w:rsidRPr="00A32FF4">
        <w:rPr>
          <w:rFonts w:ascii="Times New Roman" w:hAnsi="Times New Roman" w:cs="Times New Roman"/>
          <w:sz w:val="24"/>
          <w:szCs w:val="24"/>
        </w:rPr>
        <w:t xml:space="preserve">. Közös szabályok.  </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Az ügyész részvétele peres és nem peres eljárásokban. </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Egyes jogi személyekkel és jogi személyiségekkel nem rendelkező szervezetekkel kapcsolatos ügyészi feladatok. </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Az egyes hatósági eljárásokhoz és intézményekhez kapcsolódó ügyészi feladatok.</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lastRenderedPageBreak/>
        <w:t>A szabálysértési ügyekkel kapcsolatos ügyészi feladatok.</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Fellépés, felhívás intézkedések.</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Jelzés, felelősségre </w:t>
      </w:r>
      <w:proofErr w:type="gramStart"/>
      <w:r w:rsidRPr="00A32FF4">
        <w:rPr>
          <w:rFonts w:ascii="Times New Roman" w:hAnsi="Times New Roman" w:cs="Times New Roman"/>
          <w:sz w:val="24"/>
          <w:szCs w:val="24"/>
        </w:rPr>
        <w:t>vonás kezdeményezések</w:t>
      </w:r>
      <w:proofErr w:type="gramEnd"/>
      <w:r w:rsidRPr="00A32FF4">
        <w:rPr>
          <w:rFonts w:ascii="Times New Roman" w:hAnsi="Times New Roman" w:cs="Times New Roman"/>
          <w:sz w:val="24"/>
          <w:szCs w:val="24"/>
        </w:rPr>
        <w:t>: büntető, szabálysértési, kártérítési és fegyelmi felelősségre vonás kezdeményezés, közigazgatási eljárás kezdeményezése.</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 közérdekvédelmi szakági ügyészi tevékenység a környezetvédelemben és a </w:t>
      </w:r>
      <w:proofErr w:type="spellStart"/>
      <w:r w:rsidRPr="00A32FF4">
        <w:rPr>
          <w:rFonts w:ascii="Times New Roman" w:hAnsi="Times New Roman" w:cs="Times New Roman"/>
          <w:sz w:val="24"/>
          <w:szCs w:val="24"/>
        </w:rPr>
        <w:t>fogyasztóvéde</w:t>
      </w:r>
      <w:proofErr w:type="spellEnd"/>
      <w:r w:rsidRPr="00A32FF4">
        <w:rPr>
          <w:rFonts w:ascii="Times New Roman" w:hAnsi="Times New Roman" w:cs="Times New Roman"/>
          <w:sz w:val="24"/>
          <w:szCs w:val="24"/>
        </w:rPr>
        <w:t>-lemben.</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 közérdekvédelmi szakterületi ügyészi feladatok a gyermek- és fiatalkorúak ügyeivel </w:t>
      </w:r>
      <w:proofErr w:type="spellStart"/>
      <w:r w:rsidRPr="00A32FF4">
        <w:rPr>
          <w:rFonts w:ascii="Times New Roman" w:hAnsi="Times New Roman" w:cs="Times New Roman"/>
          <w:sz w:val="24"/>
          <w:szCs w:val="24"/>
        </w:rPr>
        <w:t>kapcso</w:t>
      </w:r>
      <w:proofErr w:type="spellEnd"/>
      <w:r w:rsidRPr="00A32FF4">
        <w:rPr>
          <w:rFonts w:ascii="Times New Roman" w:hAnsi="Times New Roman" w:cs="Times New Roman"/>
          <w:sz w:val="24"/>
          <w:szCs w:val="24"/>
        </w:rPr>
        <w:t>-latos törvényességi ellenőrzésben.</w:t>
      </w:r>
    </w:p>
    <w:p w:rsidR="00CD7CB8"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Az egyes intézkedésfajták formai megjelenítése, írásbeli gyakorlat. </w:t>
      </w:r>
    </w:p>
    <w:p w:rsidR="00576F1E" w:rsidRPr="00A32FF4" w:rsidRDefault="00CD7CB8" w:rsidP="00CD7CB8">
      <w:pPr>
        <w:numPr>
          <w:ilvl w:val="0"/>
          <w:numId w:val="6"/>
        </w:numPr>
        <w:suppressAutoHyphens/>
        <w:autoSpaceDN w:val="0"/>
        <w:spacing w:before="0" w:after="0"/>
        <w:textAlignment w:val="baseline"/>
        <w:rPr>
          <w:rFonts w:ascii="Times New Roman" w:hAnsi="Times New Roman" w:cs="Times New Roman"/>
          <w:sz w:val="24"/>
          <w:szCs w:val="24"/>
        </w:rPr>
      </w:pPr>
      <w:r w:rsidRPr="00A32FF4">
        <w:rPr>
          <w:rFonts w:ascii="Times New Roman" w:hAnsi="Times New Roman" w:cs="Times New Roman"/>
          <w:sz w:val="24"/>
          <w:szCs w:val="24"/>
        </w:rPr>
        <w:t>A közérdekvédelmi szakterületi tevékenység jelene és jövője.</w:t>
      </w:r>
    </w:p>
    <w:p w:rsidR="00576F1E" w:rsidRPr="00A32FF4" w:rsidRDefault="00576F1E" w:rsidP="000B3D92">
      <w:pPr>
        <w:pStyle w:val="bek2"/>
        <w:spacing w:before="0" w:after="0" w:line="240" w:lineRule="auto"/>
        <w:rPr>
          <w:rFonts w:ascii="Times New Roman" w:hAnsi="Times New Roman" w:cs="Times New Roman"/>
          <w:sz w:val="24"/>
          <w:szCs w:val="24"/>
        </w:rPr>
      </w:pPr>
    </w:p>
    <w:p w:rsidR="00576F1E" w:rsidRPr="00A32FF4" w:rsidRDefault="00576F1E" w:rsidP="000B3D92">
      <w:pPr>
        <w:pStyle w:val="bek2"/>
        <w:spacing w:before="0" w:after="0" w:line="240" w:lineRule="auto"/>
        <w:rPr>
          <w:rFonts w:ascii="Times New Roman" w:hAnsi="Times New Roman" w:cs="Times New Roman"/>
          <w:sz w:val="24"/>
          <w:szCs w:val="24"/>
        </w:rPr>
      </w:pPr>
    </w:p>
    <w:p w:rsidR="00576F1E" w:rsidRPr="00A32FF4" w:rsidRDefault="00576F1E" w:rsidP="000B3D92">
      <w:pPr>
        <w:pStyle w:val="bek2"/>
        <w:spacing w:before="0" w:after="0" w:line="240" w:lineRule="auto"/>
        <w:rPr>
          <w:rFonts w:ascii="Times New Roman" w:hAnsi="Times New Roman" w:cs="Times New Roman"/>
          <w:sz w:val="24"/>
          <w:szCs w:val="24"/>
        </w:rPr>
      </w:pPr>
    </w:p>
    <w:p w:rsidR="00576F1E" w:rsidRPr="00A32FF4" w:rsidRDefault="00576F1E" w:rsidP="00576F1E">
      <w:pPr>
        <w:pStyle w:val="bek2"/>
        <w:spacing w:before="0" w:after="0" w:line="240" w:lineRule="auto"/>
        <w:jc w:val="center"/>
        <w:rPr>
          <w:rFonts w:ascii="Times New Roman" w:hAnsi="Times New Roman" w:cs="Times New Roman"/>
          <w:b/>
          <w:sz w:val="24"/>
          <w:szCs w:val="24"/>
        </w:rPr>
      </w:pPr>
      <w:r w:rsidRPr="00A32FF4">
        <w:rPr>
          <w:rFonts w:ascii="Times New Roman" w:hAnsi="Times New Roman" w:cs="Times New Roman"/>
          <w:b/>
          <w:sz w:val="24"/>
          <w:szCs w:val="24"/>
        </w:rPr>
        <w:t xml:space="preserve">A </w:t>
      </w:r>
      <w:r w:rsidR="00CD7CB8" w:rsidRPr="00A32FF4">
        <w:rPr>
          <w:rFonts w:ascii="Times New Roman" w:hAnsi="Times New Roman" w:cs="Times New Roman"/>
          <w:b/>
          <w:sz w:val="24"/>
          <w:szCs w:val="24"/>
        </w:rPr>
        <w:t>tanórák</w:t>
      </w:r>
      <w:r w:rsidRPr="00A32FF4">
        <w:rPr>
          <w:rFonts w:ascii="Times New Roman" w:hAnsi="Times New Roman" w:cs="Times New Roman"/>
          <w:b/>
          <w:sz w:val="24"/>
          <w:szCs w:val="24"/>
        </w:rPr>
        <w:t xml:space="preserve"> időbeosztása</w:t>
      </w:r>
    </w:p>
    <w:p w:rsidR="00576F1E" w:rsidRPr="00A32FF4" w:rsidRDefault="00576F1E" w:rsidP="000B3D92">
      <w:pPr>
        <w:pStyle w:val="bek2"/>
        <w:spacing w:before="0" w:after="0" w:line="240" w:lineRule="auto"/>
        <w:rPr>
          <w:rFonts w:ascii="Times New Roman" w:hAnsi="Times New Roman" w:cs="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236"/>
        <w:gridCol w:w="8369"/>
      </w:tblGrid>
      <w:tr w:rsidR="00350CED" w:rsidRPr="00A32FF4">
        <w:tc>
          <w:tcPr>
            <w:tcW w:w="943" w:type="dxa"/>
          </w:tcPr>
          <w:p w:rsidR="00350CED" w:rsidRPr="00A32FF4" w:rsidRDefault="00350CED" w:rsidP="00851E10">
            <w:pPr>
              <w:spacing w:before="0" w:after="0"/>
              <w:jc w:val="center"/>
              <w:rPr>
                <w:rFonts w:ascii="Times New Roman" w:hAnsi="Times New Roman" w:cs="Times New Roman"/>
                <w:b/>
                <w:bCs/>
                <w:sz w:val="24"/>
                <w:szCs w:val="24"/>
              </w:rPr>
            </w:pPr>
            <w:r w:rsidRPr="00A32FF4">
              <w:rPr>
                <w:rFonts w:ascii="Times New Roman" w:hAnsi="Times New Roman" w:cs="Times New Roman"/>
                <w:b/>
                <w:bCs/>
                <w:sz w:val="24"/>
                <w:szCs w:val="24"/>
              </w:rPr>
              <w:t>Okt. h.</w:t>
            </w:r>
          </w:p>
        </w:tc>
        <w:tc>
          <w:tcPr>
            <w:tcW w:w="1236" w:type="dxa"/>
          </w:tcPr>
          <w:p w:rsidR="00350CED" w:rsidRPr="00A32FF4" w:rsidRDefault="00350CED" w:rsidP="00851E10">
            <w:pPr>
              <w:spacing w:before="0" w:after="0"/>
              <w:jc w:val="center"/>
              <w:rPr>
                <w:rFonts w:ascii="Times New Roman" w:hAnsi="Times New Roman" w:cs="Times New Roman"/>
                <w:b/>
                <w:bCs/>
                <w:sz w:val="24"/>
                <w:szCs w:val="24"/>
              </w:rPr>
            </w:pPr>
            <w:r w:rsidRPr="00A32FF4">
              <w:rPr>
                <w:rFonts w:ascii="Times New Roman" w:hAnsi="Times New Roman" w:cs="Times New Roman"/>
                <w:b/>
                <w:bCs/>
                <w:sz w:val="24"/>
                <w:szCs w:val="24"/>
              </w:rPr>
              <w:t>Időpont</w:t>
            </w:r>
          </w:p>
        </w:tc>
        <w:tc>
          <w:tcPr>
            <w:tcW w:w="8369" w:type="dxa"/>
          </w:tcPr>
          <w:p w:rsidR="00350CED" w:rsidRPr="00A32FF4" w:rsidRDefault="00350CED" w:rsidP="00851E10">
            <w:pPr>
              <w:spacing w:before="0" w:after="0"/>
              <w:jc w:val="center"/>
              <w:rPr>
                <w:rFonts w:ascii="Times New Roman" w:hAnsi="Times New Roman" w:cs="Times New Roman"/>
                <w:b/>
                <w:bCs/>
                <w:sz w:val="24"/>
                <w:szCs w:val="24"/>
              </w:rPr>
            </w:pPr>
            <w:r w:rsidRPr="00A32FF4">
              <w:rPr>
                <w:rFonts w:ascii="Times New Roman" w:hAnsi="Times New Roman" w:cs="Times New Roman"/>
                <w:b/>
                <w:bCs/>
                <w:sz w:val="24"/>
                <w:szCs w:val="24"/>
              </w:rPr>
              <w:t>Téma</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w:t>
            </w:r>
          </w:p>
        </w:tc>
        <w:tc>
          <w:tcPr>
            <w:tcW w:w="1236" w:type="dxa"/>
          </w:tcPr>
          <w:p w:rsidR="00350CED" w:rsidRPr="00A32FF4" w:rsidRDefault="00E65503"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II. 1</w:t>
            </w:r>
            <w:r w:rsidR="00576F1E" w:rsidRPr="00A32FF4">
              <w:rPr>
                <w:rFonts w:ascii="Times New Roman" w:hAnsi="Times New Roman" w:cs="Times New Roman"/>
                <w:sz w:val="24"/>
                <w:szCs w:val="24"/>
              </w:rPr>
              <w:t>1</w:t>
            </w:r>
            <w:r w:rsidR="00350CED" w:rsidRPr="00A32FF4">
              <w:rPr>
                <w:rFonts w:ascii="Times New Roman" w:hAnsi="Times New Roman" w:cs="Times New Roman"/>
                <w:sz w:val="24"/>
                <w:szCs w:val="24"/>
              </w:rPr>
              <w:t>.</w:t>
            </w:r>
          </w:p>
        </w:tc>
        <w:tc>
          <w:tcPr>
            <w:tcW w:w="8369" w:type="dxa"/>
          </w:tcPr>
          <w:p w:rsidR="00350CED" w:rsidRPr="00A32FF4" w:rsidRDefault="00350CED"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A félévi követelmények és a tematika ismertetése.</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2.</w:t>
            </w:r>
          </w:p>
        </w:tc>
        <w:tc>
          <w:tcPr>
            <w:tcW w:w="1236" w:type="dxa"/>
          </w:tcPr>
          <w:p w:rsidR="00350CED" w:rsidRPr="00A32FF4" w:rsidRDefault="00350CED"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II. 1</w:t>
            </w:r>
            <w:r w:rsidR="00576F1E" w:rsidRPr="00A32FF4">
              <w:rPr>
                <w:rFonts w:ascii="Times New Roman" w:hAnsi="Times New Roman" w:cs="Times New Roman"/>
                <w:sz w:val="24"/>
                <w:szCs w:val="24"/>
              </w:rPr>
              <w:t>8</w:t>
            </w:r>
            <w:r w:rsidRPr="00A32FF4">
              <w:rPr>
                <w:rFonts w:ascii="Times New Roman" w:hAnsi="Times New Roman" w:cs="Times New Roman"/>
                <w:sz w:val="24"/>
                <w:szCs w:val="24"/>
              </w:rPr>
              <w:t>.</w:t>
            </w:r>
          </w:p>
        </w:tc>
        <w:tc>
          <w:tcPr>
            <w:tcW w:w="8369" w:type="dxa"/>
          </w:tcPr>
          <w:p w:rsidR="00350CED" w:rsidRPr="00A32FF4" w:rsidRDefault="00CD7CB8" w:rsidP="00CD7CB8">
            <w:pPr>
              <w:suppressAutoHyphens/>
              <w:autoSpaceDN w:val="0"/>
              <w:spacing w:before="0" w:after="0"/>
              <w:ind w:left="720"/>
              <w:textAlignment w:val="baseline"/>
              <w:rPr>
                <w:rFonts w:ascii="Times New Roman" w:hAnsi="Times New Roman" w:cs="Times New Roman"/>
                <w:sz w:val="24"/>
                <w:szCs w:val="24"/>
              </w:rPr>
            </w:pPr>
            <w:r w:rsidRPr="00A32FF4">
              <w:rPr>
                <w:rFonts w:ascii="Times New Roman" w:hAnsi="Times New Roman" w:cs="Times New Roman"/>
                <w:sz w:val="24"/>
                <w:szCs w:val="24"/>
              </w:rPr>
              <w:t xml:space="preserve">Az ügyészségi feladatok kialakulása, az ügyészségi szervezet helye az állami szervek </w:t>
            </w:r>
            <w:proofErr w:type="spellStart"/>
            <w:r w:rsidRPr="00A32FF4">
              <w:rPr>
                <w:rFonts w:ascii="Times New Roman" w:hAnsi="Times New Roman" w:cs="Times New Roman"/>
                <w:sz w:val="24"/>
                <w:szCs w:val="24"/>
              </w:rPr>
              <w:t>rendsze</w:t>
            </w:r>
            <w:proofErr w:type="spellEnd"/>
            <w:r w:rsidRPr="00A32FF4">
              <w:rPr>
                <w:rFonts w:ascii="Times New Roman" w:hAnsi="Times New Roman" w:cs="Times New Roman"/>
                <w:sz w:val="24"/>
                <w:szCs w:val="24"/>
              </w:rPr>
              <w:t>-rében. Európai megoldások.</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3.</w:t>
            </w:r>
          </w:p>
        </w:tc>
        <w:tc>
          <w:tcPr>
            <w:tcW w:w="1236" w:type="dxa"/>
          </w:tcPr>
          <w:p w:rsidR="00350CED" w:rsidRPr="00A32FF4" w:rsidRDefault="00350CED" w:rsidP="007817D5">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II. 2</w:t>
            </w:r>
            <w:r w:rsidR="00576F1E" w:rsidRPr="00A32FF4">
              <w:rPr>
                <w:rFonts w:ascii="Times New Roman" w:hAnsi="Times New Roman" w:cs="Times New Roman"/>
                <w:sz w:val="24"/>
                <w:szCs w:val="24"/>
              </w:rPr>
              <w:t>5</w:t>
            </w:r>
            <w:r w:rsidRPr="00A32FF4">
              <w:rPr>
                <w:rFonts w:ascii="Times New Roman" w:hAnsi="Times New Roman" w:cs="Times New Roman"/>
                <w:sz w:val="24"/>
                <w:szCs w:val="24"/>
              </w:rPr>
              <w:t>.</w:t>
            </w:r>
          </w:p>
        </w:tc>
        <w:tc>
          <w:tcPr>
            <w:tcW w:w="8369" w:type="dxa"/>
          </w:tcPr>
          <w:p w:rsidR="00350CED" w:rsidRPr="00A32FF4" w:rsidRDefault="00CD7CB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A magyar ügyészségi szervezet kialakulása, fejlődése, ezzel párhuzamosan az ügyészségi fel-adatok alakulása, különös tekintettel a törvényességi felügyeleti és magánjogi feladat- és hatás-körökre. Az alkotmánybíróság szervezet és jogfejlesztő tevékenysége.</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4.</w:t>
            </w:r>
          </w:p>
        </w:tc>
        <w:tc>
          <w:tcPr>
            <w:tcW w:w="1236" w:type="dxa"/>
          </w:tcPr>
          <w:p w:rsidR="00350CED" w:rsidRPr="00A32FF4" w:rsidRDefault="00350CED"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w:t>
            </w:r>
            <w:r w:rsidR="00E65503" w:rsidRPr="00A32FF4">
              <w:rPr>
                <w:rFonts w:ascii="Times New Roman" w:hAnsi="Times New Roman" w:cs="Times New Roman"/>
                <w:sz w:val="24"/>
                <w:szCs w:val="24"/>
              </w:rPr>
              <w:t xml:space="preserve">II. </w:t>
            </w:r>
            <w:r w:rsidR="00576F1E" w:rsidRPr="00A32FF4">
              <w:rPr>
                <w:rFonts w:ascii="Times New Roman" w:hAnsi="Times New Roman" w:cs="Times New Roman"/>
                <w:sz w:val="24"/>
                <w:szCs w:val="24"/>
              </w:rPr>
              <w:t>4</w:t>
            </w:r>
            <w:r w:rsidRPr="00A32FF4">
              <w:rPr>
                <w:rFonts w:ascii="Times New Roman" w:hAnsi="Times New Roman" w:cs="Times New Roman"/>
                <w:sz w:val="24"/>
                <w:szCs w:val="24"/>
              </w:rPr>
              <w:t>.</w:t>
            </w:r>
          </w:p>
        </w:tc>
        <w:tc>
          <w:tcPr>
            <w:tcW w:w="8369" w:type="dxa"/>
          </w:tcPr>
          <w:p w:rsidR="00350CED" w:rsidRPr="00A32FF4" w:rsidRDefault="00CD7CB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Az ügyészi közérdekvédelmi tevékenység fogalma, az ügyészség közérdekvédelmi feladatai büntetőjogi és nem büntetőjogi területeken. Hasonló megoldások Európában.</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5.</w:t>
            </w:r>
          </w:p>
        </w:tc>
        <w:tc>
          <w:tcPr>
            <w:tcW w:w="1236" w:type="dxa"/>
          </w:tcPr>
          <w:p w:rsidR="00350CED" w:rsidRPr="00A32FF4" w:rsidRDefault="00350CED"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 xml:space="preserve">III. </w:t>
            </w:r>
            <w:r w:rsidR="00E65503" w:rsidRPr="00A32FF4">
              <w:rPr>
                <w:rFonts w:ascii="Times New Roman" w:hAnsi="Times New Roman" w:cs="Times New Roman"/>
                <w:sz w:val="24"/>
                <w:szCs w:val="24"/>
              </w:rPr>
              <w:t>1</w:t>
            </w:r>
            <w:r w:rsidR="00576F1E" w:rsidRPr="00A32FF4">
              <w:rPr>
                <w:rFonts w:ascii="Times New Roman" w:hAnsi="Times New Roman" w:cs="Times New Roman"/>
                <w:sz w:val="24"/>
                <w:szCs w:val="24"/>
              </w:rPr>
              <w:t>1</w:t>
            </w:r>
            <w:r w:rsidRPr="00A32FF4">
              <w:rPr>
                <w:rFonts w:ascii="Times New Roman" w:hAnsi="Times New Roman" w:cs="Times New Roman"/>
                <w:sz w:val="24"/>
                <w:szCs w:val="24"/>
              </w:rPr>
              <w:t>.</w:t>
            </w:r>
          </w:p>
        </w:tc>
        <w:tc>
          <w:tcPr>
            <w:tcW w:w="8369" w:type="dxa"/>
          </w:tcPr>
          <w:p w:rsidR="00350CED" w:rsidRPr="00A32FF4" w:rsidRDefault="00CD7CB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Az ügyészi közérdekvédelmi tevékenység módszerei és az egyes intézkedési fajták általános-</w:t>
            </w:r>
            <w:proofErr w:type="spellStart"/>
            <w:r w:rsidRPr="00A32FF4">
              <w:rPr>
                <w:rFonts w:ascii="Times New Roman" w:hAnsi="Times New Roman" w:cs="Times New Roman"/>
                <w:sz w:val="24"/>
                <w:szCs w:val="24"/>
              </w:rPr>
              <w:t>ságban</w:t>
            </w:r>
            <w:proofErr w:type="spellEnd"/>
            <w:r w:rsidRPr="00A32FF4">
              <w:rPr>
                <w:rFonts w:ascii="Times New Roman" w:hAnsi="Times New Roman" w:cs="Times New Roman"/>
                <w:sz w:val="24"/>
                <w:szCs w:val="24"/>
              </w:rPr>
              <w:t>. Közös szabályok.</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6.</w:t>
            </w:r>
          </w:p>
        </w:tc>
        <w:tc>
          <w:tcPr>
            <w:tcW w:w="1236" w:type="dxa"/>
          </w:tcPr>
          <w:p w:rsidR="00350CED" w:rsidRPr="00A32FF4" w:rsidRDefault="00350CED"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 xml:space="preserve">III. </w:t>
            </w:r>
            <w:r w:rsidR="00E65503" w:rsidRPr="00A32FF4">
              <w:rPr>
                <w:rFonts w:ascii="Times New Roman" w:hAnsi="Times New Roman" w:cs="Times New Roman"/>
                <w:sz w:val="24"/>
                <w:szCs w:val="24"/>
              </w:rPr>
              <w:t>1</w:t>
            </w:r>
            <w:r w:rsidR="00576F1E" w:rsidRPr="00A32FF4">
              <w:rPr>
                <w:rFonts w:ascii="Times New Roman" w:hAnsi="Times New Roman" w:cs="Times New Roman"/>
                <w:sz w:val="24"/>
                <w:szCs w:val="24"/>
              </w:rPr>
              <w:t>8</w:t>
            </w:r>
            <w:r w:rsidRPr="00A32FF4">
              <w:rPr>
                <w:rFonts w:ascii="Times New Roman" w:hAnsi="Times New Roman" w:cs="Times New Roman"/>
                <w:sz w:val="24"/>
                <w:szCs w:val="24"/>
              </w:rPr>
              <w:t>.</w:t>
            </w:r>
          </w:p>
        </w:tc>
        <w:tc>
          <w:tcPr>
            <w:tcW w:w="8369" w:type="dxa"/>
          </w:tcPr>
          <w:p w:rsidR="00350CED" w:rsidRPr="00A32FF4" w:rsidRDefault="00CD7CB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Az ügyész részvétele peres és nem peres eljárásokban.</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7.</w:t>
            </w:r>
          </w:p>
        </w:tc>
        <w:tc>
          <w:tcPr>
            <w:tcW w:w="1236" w:type="dxa"/>
          </w:tcPr>
          <w:p w:rsidR="00350CED" w:rsidRPr="00A32FF4" w:rsidRDefault="007817D5" w:rsidP="007817D5">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 xml:space="preserve">III. </w:t>
            </w:r>
            <w:r w:rsidR="00576F1E" w:rsidRPr="00A32FF4">
              <w:rPr>
                <w:rFonts w:ascii="Times New Roman" w:hAnsi="Times New Roman" w:cs="Times New Roman"/>
                <w:sz w:val="24"/>
                <w:szCs w:val="24"/>
              </w:rPr>
              <w:t>25</w:t>
            </w:r>
            <w:r w:rsidR="00260A5C" w:rsidRPr="00A32FF4">
              <w:rPr>
                <w:rFonts w:ascii="Times New Roman" w:hAnsi="Times New Roman" w:cs="Times New Roman"/>
                <w:sz w:val="24"/>
                <w:szCs w:val="24"/>
              </w:rPr>
              <w:t xml:space="preserve">. </w:t>
            </w:r>
          </w:p>
        </w:tc>
        <w:tc>
          <w:tcPr>
            <w:tcW w:w="8369" w:type="dxa"/>
          </w:tcPr>
          <w:p w:rsidR="00350CED" w:rsidRPr="00A32FF4" w:rsidRDefault="00CD7CB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Egyes jogi személyekkel és jogi személyiségekkel nem rendelkező szervezetekkel kapcsolatos ügyészi feladatok.</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8.</w:t>
            </w:r>
          </w:p>
        </w:tc>
        <w:tc>
          <w:tcPr>
            <w:tcW w:w="1236" w:type="dxa"/>
          </w:tcPr>
          <w:p w:rsidR="00350CED" w:rsidRPr="00A32FF4" w:rsidRDefault="00E65503"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IV</w:t>
            </w:r>
            <w:r w:rsidR="007817D5" w:rsidRPr="00A32FF4">
              <w:rPr>
                <w:rFonts w:ascii="Times New Roman" w:hAnsi="Times New Roman" w:cs="Times New Roman"/>
                <w:sz w:val="24"/>
                <w:szCs w:val="24"/>
              </w:rPr>
              <w:t xml:space="preserve">. </w:t>
            </w:r>
            <w:r w:rsidR="00576F1E" w:rsidRPr="00A32FF4">
              <w:rPr>
                <w:rFonts w:ascii="Times New Roman" w:hAnsi="Times New Roman" w:cs="Times New Roman"/>
                <w:sz w:val="24"/>
                <w:szCs w:val="24"/>
              </w:rPr>
              <w:t>1</w:t>
            </w:r>
            <w:r w:rsidR="007817D5" w:rsidRPr="00A32FF4">
              <w:rPr>
                <w:rFonts w:ascii="Times New Roman" w:hAnsi="Times New Roman" w:cs="Times New Roman"/>
                <w:sz w:val="24"/>
                <w:szCs w:val="24"/>
              </w:rPr>
              <w:t>.</w:t>
            </w:r>
          </w:p>
        </w:tc>
        <w:tc>
          <w:tcPr>
            <w:tcW w:w="8369" w:type="dxa"/>
          </w:tcPr>
          <w:p w:rsidR="00350CED" w:rsidRPr="00A32FF4" w:rsidRDefault="00AE4C78" w:rsidP="00B67992">
            <w:pPr>
              <w:spacing w:before="0" w:after="0"/>
              <w:rPr>
                <w:rFonts w:ascii="Times New Roman" w:hAnsi="Times New Roman" w:cs="Times New Roman"/>
                <w:sz w:val="24"/>
                <w:szCs w:val="24"/>
              </w:rPr>
            </w:pPr>
            <w:r w:rsidRPr="00A32FF4">
              <w:rPr>
                <w:rFonts w:ascii="Times New Roman" w:hAnsi="Times New Roman" w:cs="Times New Roman"/>
                <w:sz w:val="24"/>
                <w:szCs w:val="24"/>
              </w:rPr>
              <w:t>Az egyes hatósági eljárásokhoz és intézményekhez kapcsolódó ügyészi feladatok.</w:t>
            </w:r>
          </w:p>
        </w:tc>
      </w:tr>
      <w:tr w:rsidR="00350CED" w:rsidRPr="00A32FF4">
        <w:tc>
          <w:tcPr>
            <w:tcW w:w="943" w:type="dxa"/>
          </w:tcPr>
          <w:p w:rsidR="00350CED" w:rsidRPr="00A32FF4" w:rsidRDefault="00350CED"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9.</w:t>
            </w:r>
          </w:p>
        </w:tc>
        <w:tc>
          <w:tcPr>
            <w:tcW w:w="1236" w:type="dxa"/>
          </w:tcPr>
          <w:p w:rsidR="00350CED" w:rsidRPr="00A32FF4" w:rsidRDefault="007817D5"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w:t>
            </w:r>
            <w:r w:rsidR="00003CE0" w:rsidRPr="00A32FF4">
              <w:rPr>
                <w:rFonts w:ascii="Times New Roman" w:hAnsi="Times New Roman" w:cs="Times New Roman"/>
                <w:sz w:val="24"/>
                <w:szCs w:val="24"/>
              </w:rPr>
              <w:t>V</w:t>
            </w:r>
            <w:r w:rsidR="00260A5C" w:rsidRPr="00A32FF4">
              <w:rPr>
                <w:rFonts w:ascii="Times New Roman" w:hAnsi="Times New Roman" w:cs="Times New Roman"/>
                <w:sz w:val="24"/>
                <w:szCs w:val="24"/>
              </w:rPr>
              <w:t>.</w:t>
            </w:r>
            <w:r w:rsidR="00E65503" w:rsidRPr="00A32FF4">
              <w:rPr>
                <w:rFonts w:ascii="Times New Roman" w:hAnsi="Times New Roman" w:cs="Times New Roman"/>
                <w:sz w:val="24"/>
                <w:szCs w:val="24"/>
              </w:rPr>
              <w:t xml:space="preserve"> </w:t>
            </w:r>
            <w:r w:rsidR="00576F1E" w:rsidRPr="00A32FF4">
              <w:rPr>
                <w:rFonts w:ascii="Times New Roman" w:hAnsi="Times New Roman" w:cs="Times New Roman"/>
                <w:sz w:val="24"/>
                <w:szCs w:val="24"/>
              </w:rPr>
              <w:t>8</w:t>
            </w:r>
            <w:r w:rsidR="00003CE0" w:rsidRPr="00A32FF4">
              <w:rPr>
                <w:rFonts w:ascii="Times New Roman" w:hAnsi="Times New Roman" w:cs="Times New Roman"/>
                <w:sz w:val="24"/>
                <w:szCs w:val="24"/>
              </w:rPr>
              <w:t>.</w:t>
            </w:r>
          </w:p>
        </w:tc>
        <w:tc>
          <w:tcPr>
            <w:tcW w:w="8369" w:type="dxa"/>
          </w:tcPr>
          <w:p w:rsidR="00350CED" w:rsidRPr="00A32FF4" w:rsidRDefault="00AE4C78" w:rsidP="001A510C">
            <w:pPr>
              <w:spacing w:before="0" w:after="0"/>
              <w:rPr>
                <w:rFonts w:ascii="Times New Roman" w:hAnsi="Times New Roman" w:cs="Times New Roman"/>
                <w:sz w:val="24"/>
                <w:szCs w:val="24"/>
              </w:rPr>
            </w:pPr>
            <w:r w:rsidRPr="00A32FF4">
              <w:rPr>
                <w:rFonts w:ascii="Times New Roman" w:hAnsi="Times New Roman" w:cs="Times New Roman"/>
                <w:sz w:val="24"/>
                <w:szCs w:val="24"/>
              </w:rPr>
              <w:t>A szabálysértési ügyekkel kapcsolatos ügyészi feladatok.</w:t>
            </w:r>
          </w:p>
        </w:tc>
      </w:tr>
      <w:tr w:rsidR="00F30F77" w:rsidRPr="00A32FF4" w:rsidTr="003625C3">
        <w:tc>
          <w:tcPr>
            <w:tcW w:w="943" w:type="dxa"/>
          </w:tcPr>
          <w:p w:rsidR="00F30F77" w:rsidRPr="00A32FF4" w:rsidRDefault="00F30F77" w:rsidP="003625C3">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10.</w:t>
            </w:r>
          </w:p>
        </w:tc>
        <w:tc>
          <w:tcPr>
            <w:tcW w:w="1236" w:type="dxa"/>
          </w:tcPr>
          <w:p w:rsidR="00F30F77" w:rsidRPr="00A32FF4" w:rsidRDefault="00F30F77"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IV. 1</w:t>
            </w:r>
            <w:r w:rsidR="00576F1E" w:rsidRPr="00A32FF4">
              <w:rPr>
                <w:rFonts w:ascii="Times New Roman" w:hAnsi="Times New Roman" w:cs="Times New Roman"/>
                <w:sz w:val="24"/>
                <w:szCs w:val="24"/>
              </w:rPr>
              <w:t>5</w:t>
            </w:r>
            <w:r w:rsidRPr="00A32FF4">
              <w:rPr>
                <w:rFonts w:ascii="Times New Roman" w:hAnsi="Times New Roman" w:cs="Times New Roman"/>
                <w:sz w:val="24"/>
                <w:szCs w:val="24"/>
              </w:rPr>
              <w:t>.</w:t>
            </w:r>
          </w:p>
        </w:tc>
        <w:tc>
          <w:tcPr>
            <w:tcW w:w="8369" w:type="dxa"/>
          </w:tcPr>
          <w:p w:rsidR="00F30F77" w:rsidRPr="00A32FF4" w:rsidRDefault="00AE4C78" w:rsidP="003625C3">
            <w:pPr>
              <w:spacing w:before="0" w:after="0"/>
              <w:rPr>
                <w:rFonts w:ascii="Times New Roman" w:hAnsi="Times New Roman" w:cs="Times New Roman"/>
                <w:sz w:val="24"/>
                <w:szCs w:val="24"/>
              </w:rPr>
            </w:pPr>
            <w:r w:rsidRPr="00A32FF4">
              <w:rPr>
                <w:rFonts w:ascii="Times New Roman" w:hAnsi="Times New Roman" w:cs="Times New Roman"/>
                <w:sz w:val="24"/>
                <w:szCs w:val="24"/>
              </w:rPr>
              <w:t xml:space="preserve">Fellépés, felhívás intézkedések. Jelzés, felelősségre </w:t>
            </w:r>
            <w:proofErr w:type="gramStart"/>
            <w:r w:rsidRPr="00A32FF4">
              <w:rPr>
                <w:rFonts w:ascii="Times New Roman" w:hAnsi="Times New Roman" w:cs="Times New Roman"/>
                <w:sz w:val="24"/>
                <w:szCs w:val="24"/>
              </w:rPr>
              <w:t>vonás kezdeményezések</w:t>
            </w:r>
            <w:proofErr w:type="gramEnd"/>
            <w:r w:rsidRPr="00A32FF4">
              <w:rPr>
                <w:rFonts w:ascii="Times New Roman" w:hAnsi="Times New Roman" w:cs="Times New Roman"/>
                <w:sz w:val="24"/>
                <w:szCs w:val="24"/>
              </w:rPr>
              <w:t>: büntető, szabálysértési, kártérítési és fegyelmi felelősségre vonás kezdeményezés, közigazgatási eljárás kezdeményezése.</w:t>
            </w:r>
          </w:p>
        </w:tc>
      </w:tr>
      <w:tr w:rsidR="00350CED" w:rsidRPr="00A32FF4">
        <w:tc>
          <w:tcPr>
            <w:tcW w:w="943" w:type="dxa"/>
          </w:tcPr>
          <w:p w:rsidR="00350CED" w:rsidRPr="00A32FF4" w:rsidRDefault="0057098E" w:rsidP="00851E10">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11</w:t>
            </w:r>
            <w:r w:rsidR="00350CED" w:rsidRPr="00A32FF4">
              <w:rPr>
                <w:rFonts w:ascii="Times New Roman" w:hAnsi="Times New Roman" w:cs="Times New Roman"/>
                <w:sz w:val="24"/>
                <w:szCs w:val="24"/>
              </w:rPr>
              <w:t>.</w:t>
            </w:r>
          </w:p>
        </w:tc>
        <w:tc>
          <w:tcPr>
            <w:tcW w:w="1236" w:type="dxa"/>
          </w:tcPr>
          <w:p w:rsidR="00350CED" w:rsidRPr="00A32FF4" w:rsidRDefault="00F30F77" w:rsidP="00576F1E">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IV. 2</w:t>
            </w:r>
            <w:r w:rsidR="00576F1E" w:rsidRPr="00A32FF4">
              <w:rPr>
                <w:rFonts w:ascii="Times New Roman" w:hAnsi="Times New Roman" w:cs="Times New Roman"/>
                <w:sz w:val="24"/>
                <w:szCs w:val="24"/>
              </w:rPr>
              <w:t>2</w:t>
            </w:r>
            <w:r w:rsidR="00350CED" w:rsidRPr="00A32FF4">
              <w:rPr>
                <w:rFonts w:ascii="Times New Roman" w:hAnsi="Times New Roman" w:cs="Times New Roman"/>
                <w:sz w:val="24"/>
                <w:szCs w:val="24"/>
              </w:rPr>
              <w:t>.</w:t>
            </w:r>
          </w:p>
        </w:tc>
        <w:tc>
          <w:tcPr>
            <w:tcW w:w="8369" w:type="dxa"/>
          </w:tcPr>
          <w:p w:rsidR="00350CED" w:rsidRPr="00A32FF4" w:rsidRDefault="00576F1E" w:rsidP="00E65503">
            <w:pPr>
              <w:spacing w:before="0" w:after="0"/>
              <w:rPr>
                <w:rFonts w:ascii="Times New Roman" w:hAnsi="Times New Roman" w:cs="Times New Roman"/>
                <w:sz w:val="24"/>
                <w:szCs w:val="24"/>
              </w:rPr>
            </w:pPr>
            <w:r w:rsidRPr="00A32FF4">
              <w:rPr>
                <w:rFonts w:ascii="Times New Roman" w:hAnsi="Times New Roman" w:cs="Times New Roman"/>
                <w:sz w:val="24"/>
                <w:szCs w:val="24"/>
              </w:rPr>
              <w:t>SZÜNET</w:t>
            </w:r>
          </w:p>
        </w:tc>
      </w:tr>
      <w:tr w:rsidR="00350CED" w:rsidRPr="00A32FF4">
        <w:tc>
          <w:tcPr>
            <w:tcW w:w="943" w:type="dxa"/>
          </w:tcPr>
          <w:p w:rsidR="00350CED" w:rsidRPr="00A32FF4" w:rsidRDefault="00350CED" w:rsidP="0057098E">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w:t>
            </w:r>
            <w:r w:rsidR="0057098E" w:rsidRPr="00A32FF4">
              <w:rPr>
                <w:rFonts w:ascii="Times New Roman" w:hAnsi="Times New Roman" w:cs="Times New Roman"/>
                <w:sz w:val="24"/>
                <w:szCs w:val="24"/>
              </w:rPr>
              <w:t>2</w:t>
            </w:r>
            <w:r w:rsidRPr="00A32FF4">
              <w:rPr>
                <w:rFonts w:ascii="Times New Roman" w:hAnsi="Times New Roman" w:cs="Times New Roman"/>
                <w:sz w:val="24"/>
                <w:szCs w:val="24"/>
              </w:rPr>
              <w:t>.</w:t>
            </w:r>
          </w:p>
        </w:tc>
        <w:tc>
          <w:tcPr>
            <w:tcW w:w="1236" w:type="dxa"/>
          </w:tcPr>
          <w:p w:rsidR="00350CED" w:rsidRPr="00A32FF4" w:rsidRDefault="00350CED" w:rsidP="007817D5">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 xml:space="preserve">IV. </w:t>
            </w:r>
            <w:r w:rsidR="0057098E" w:rsidRPr="00A32FF4">
              <w:rPr>
                <w:rFonts w:ascii="Times New Roman" w:hAnsi="Times New Roman" w:cs="Times New Roman"/>
                <w:sz w:val="24"/>
                <w:szCs w:val="24"/>
              </w:rPr>
              <w:t>29</w:t>
            </w:r>
            <w:r w:rsidRPr="00A32FF4">
              <w:rPr>
                <w:rFonts w:ascii="Times New Roman" w:hAnsi="Times New Roman" w:cs="Times New Roman"/>
                <w:sz w:val="24"/>
                <w:szCs w:val="24"/>
              </w:rPr>
              <w:t>.</w:t>
            </w:r>
          </w:p>
        </w:tc>
        <w:tc>
          <w:tcPr>
            <w:tcW w:w="8369" w:type="dxa"/>
          </w:tcPr>
          <w:p w:rsidR="00350CED" w:rsidRPr="00A32FF4" w:rsidRDefault="00AE4C78" w:rsidP="00DF018F">
            <w:pPr>
              <w:spacing w:before="0" w:after="0"/>
              <w:rPr>
                <w:rFonts w:ascii="Times New Roman" w:hAnsi="Times New Roman" w:cs="Times New Roman"/>
                <w:sz w:val="24"/>
                <w:szCs w:val="24"/>
              </w:rPr>
            </w:pPr>
            <w:r w:rsidRPr="00A32FF4">
              <w:rPr>
                <w:rFonts w:ascii="Times New Roman" w:hAnsi="Times New Roman" w:cs="Times New Roman"/>
                <w:sz w:val="24"/>
                <w:szCs w:val="24"/>
              </w:rPr>
              <w:t>A közérdekvédelmi szakági ügyészi tevékenység a környezetvédelemben és a fogyasztóvédelemben.</w:t>
            </w:r>
          </w:p>
        </w:tc>
      </w:tr>
      <w:tr w:rsidR="00350CED" w:rsidRPr="00A32FF4">
        <w:tc>
          <w:tcPr>
            <w:tcW w:w="943" w:type="dxa"/>
          </w:tcPr>
          <w:p w:rsidR="00350CED" w:rsidRPr="00A32FF4" w:rsidRDefault="00350CED" w:rsidP="0057098E">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w:t>
            </w:r>
            <w:r w:rsidR="0057098E" w:rsidRPr="00A32FF4">
              <w:rPr>
                <w:rFonts w:ascii="Times New Roman" w:hAnsi="Times New Roman" w:cs="Times New Roman"/>
                <w:sz w:val="24"/>
                <w:szCs w:val="24"/>
              </w:rPr>
              <w:t>3</w:t>
            </w:r>
            <w:r w:rsidRPr="00A32FF4">
              <w:rPr>
                <w:rFonts w:ascii="Times New Roman" w:hAnsi="Times New Roman" w:cs="Times New Roman"/>
                <w:sz w:val="24"/>
                <w:szCs w:val="24"/>
              </w:rPr>
              <w:t>.</w:t>
            </w:r>
          </w:p>
        </w:tc>
        <w:tc>
          <w:tcPr>
            <w:tcW w:w="1236" w:type="dxa"/>
          </w:tcPr>
          <w:p w:rsidR="00350CED" w:rsidRPr="00A32FF4" w:rsidRDefault="0057098E" w:rsidP="007817D5">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V. 6</w:t>
            </w:r>
            <w:r w:rsidR="00350CED" w:rsidRPr="00A32FF4">
              <w:rPr>
                <w:rFonts w:ascii="Times New Roman" w:hAnsi="Times New Roman" w:cs="Times New Roman"/>
                <w:sz w:val="24"/>
                <w:szCs w:val="24"/>
              </w:rPr>
              <w:t>.</w:t>
            </w:r>
          </w:p>
        </w:tc>
        <w:tc>
          <w:tcPr>
            <w:tcW w:w="8369" w:type="dxa"/>
          </w:tcPr>
          <w:p w:rsidR="00350CED" w:rsidRPr="00A32FF4" w:rsidRDefault="00AE4C78" w:rsidP="00DF018F">
            <w:pPr>
              <w:spacing w:before="0" w:after="0"/>
              <w:rPr>
                <w:rFonts w:ascii="Times New Roman" w:hAnsi="Times New Roman" w:cs="Times New Roman"/>
                <w:sz w:val="24"/>
                <w:szCs w:val="24"/>
              </w:rPr>
            </w:pPr>
            <w:r w:rsidRPr="00A32FF4">
              <w:rPr>
                <w:rFonts w:ascii="Times New Roman" w:hAnsi="Times New Roman" w:cs="Times New Roman"/>
                <w:sz w:val="24"/>
                <w:szCs w:val="24"/>
              </w:rPr>
              <w:t>A közérdekvédelmi szakterületi ügyészi feladatok a gyermek- és fiatalkorúak ügyeivel kapcsolatos törvényességi ellenőrzésben.</w:t>
            </w:r>
          </w:p>
        </w:tc>
      </w:tr>
      <w:tr w:rsidR="00350CED" w:rsidRPr="00A32FF4">
        <w:tc>
          <w:tcPr>
            <w:tcW w:w="943" w:type="dxa"/>
          </w:tcPr>
          <w:p w:rsidR="00350CED" w:rsidRPr="00A32FF4" w:rsidRDefault="00350CED" w:rsidP="0057098E">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w:t>
            </w:r>
            <w:r w:rsidR="0057098E" w:rsidRPr="00A32FF4">
              <w:rPr>
                <w:rFonts w:ascii="Times New Roman" w:hAnsi="Times New Roman" w:cs="Times New Roman"/>
                <w:sz w:val="24"/>
                <w:szCs w:val="24"/>
              </w:rPr>
              <w:t>4</w:t>
            </w:r>
            <w:r w:rsidRPr="00A32FF4">
              <w:rPr>
                <w:rFonts w:ascii="Times New Roman" w:hAnsi="Times New Roman" w:cs="Times New Roman"/>
                <w:sz w:val="24"/>
                <w:szCs w:val="24"/>
              </w:rPr>
              <w:t>.</w:t>
            </w:r>
          </w:p>
        </w:tc>
        <w:tc>
          <w:tcPr>
            <w:tcW w:w="1236" w:type="dxa"/>
          </w:tcPr>
          <w:p w:rsidR="00350CED" w:rsidRPr="00A32FF4" w:rsidRDefault="00350CED" w:rsidP="007817D5">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 xml:space="preserve">V. </w:t>
            </w:r>
            <w:r w:rsidR="0057098E" w:rsidRPr="00A32FF4">
              <w:rPr>
                <w:rFonts w:ascii="Times New Roman" w:hAnsi="Times New Roman" w:cs="Times New Roman"/>
                <w:sz w:val="24"/>
                <w:szCs w:val="24"/>
              </w:rPr>
              <w:t>13</w:t>
            </w:r>
            <w:r w:rsidRPr="00A32FF4">
              <w:rPr>
                <w:rFonts w:ascii="Times New Roman" w:hAnsi="Times New Roman" w:cs="Times New Roman"/>
                <w:sz w:val="24"/>
                <w:szCs w:val="24"/>
              </w:rPr>
              <w:t xml:space="preserve">. </w:t>
            </w:r>
          </w:p>
        </w:tc>
        <w:tc>
          <w:tcPr>
            <w:tcW w:w="8369" w:type="dxa"/>
          </w:tcPr>
          <w:p w:rsidR="00350CED" w:rsidRPr="00A32FF4" w:rsidRDefault="00AE4C7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Az egyes intézkedésfajták formai megjelenítése, írásbeli gyakorlat. A közérdekvédelmi szakterületi tevékenység jelene és jövője.</w:t>
            </w:r>
          </w:p>
        </w:tc>
      </w:tr>
      <w:tr w:rsidR="00350CED" w:rsidRPr="00A32FF4">
        <w:tc>
          <w:tcPr>
            <w:tcW w:w="943" w:type="dxa"/>
          </w:tcPr>
          <w:p w:rsidR="00350CED" w:rsidRPr="00A32FF4" w:rsidRDefault="00350CED" w:rsidP="0057098E">
            <w:pPr>
              <w:spacing w:before="0" w:after="0"/>
              <w:jc w:val="center"/>
              <w:rPr>
                <w:rFonts w:ascii="Times New Roman" w:hAnsi="Times New Roman" w:cs="Times New Roman"/>
                <w:sz w:val="24"/>
                <w:szCs w:val="24"/>
              </w:rPr>
            </w:pPr>
            <w:r w:rsidRPr="00A32FF4">
              <w:rPr>
                <w:rFonts w:ascii="Times New Roman" w:hAnsi="Times New Roman" w:cs="Times New Roman"/>
                <w:sz w:val="24"/>
                <w:szCs w:val="24"/>
              </w:rPr>
              <w:t>1</w:t>
            </w:r>
            <w:r w:rsidR="0057098E" w:rsidRPr="00A32FF4">
              <w:rPr>
                <w:rFonts w:ascii="Times New Roman" w:hAnsi="Times New Roman" w:cs="Times New Roman"/>
                <w:sz w:val="24"/>
                <w:szCs w:val="24"/>
              </w:rPr>
              <w:t>5</w:t>
            </w:r>
            <w:r w:rsidRPr="00A32FF4">
              <w:rPr>
                <w:rFonts w:ascii="Times New Roman" w:hAnsi="Times New Roman" w:cs="Times New Roman"/>
                <w:sz w:val="24"/>
                <w:szCs w:val="24"/>
              </w:rPr>
              <w:t>.</w:t>
            </w:r>
          </w:p>
        </w:tc>
        <w:tc>
          <w:tcPr>
            <w:tcW w:w="1236" w:type="dxa"/>
          </w:tcPr>
          <w:p w:rsidR="00350CED" w:rsidRPr="00A32FF4" w:rsidRDefault="00350CED" w:rsidP="007817D5">
            <w:pPr>
              <w:spacing w:before="0" w:after="0"/>
              <w:jc w:val="left"/>
              <w:rPr>
                <w:rFonts w:ascii="Times New Roman" w:hAnsi="Times New Roman" w:cs="Times New Roman"/>
                <w:sz w:val="24"/>
                <w:szCs w:val="24"/>
              </w:rPr>
            </w:pPr>
            <w:r w:rsidRPr="00A32FF4">
              <w:rPr>
                <w:rFonts w:ascii="Times New Roman" w:hAnsi="Times New Roman" w:cs="Times New Roman"/>
                <w:sz w:val="24"/>
                <w:szCs w:val="24"/>
              </w:rPr>
              <w:t xml:space="preserve">V. </w:t>
            </w:r>
            <w:r w:rsidR="00E65503" w:rsidRPr="00A32FF4">
              <w:rPr>
                <w:rFonts w:ascii="Times New Roman" w:hAnsi="Times New Roman" w:cs="Times New Roman"/>
                <w:sz w:val="24"/>
                <w:szCs w:val="24"/>
              </w:rPr>
              <w:t>14</w:t>
            </w:r>
            <w:r w:rsidRPr="00A32FF4">
              <w:rPr>
                <w:rFonts w:ascii="Times New Roman" w:hAnsi="Times New Roman" w:cs="Times New Roman"/>
                <w:sz w:val="24"/>
                <w:szCs w:val="24"/>
              </w:rPr>
              <w:t>.</w:t>
            </w:r>
          </w:p>
        </w:tc>
        <w:tc>
          <w:tcPr>
            <w:tcW w:w="8369" w:type="dxa"/>
          </w:tcPr>
          <w:p w:rsidR="00350CED" w:rsidRPr="00A32FF4" w:rsidRDefault="00AE4C78" w:rsidP="00851E10">
            <w:pPr>
              <w:spacing w:before="0" w:after="0"/>
              <w:rPr>
                <w:rFonts w:ascii="Times New Roman" w:hAnsi="Times New Roman" w:cs="Times New Roman"/>
                <w:sz w:val="24"/>
                <w:szCs w:val="24"/>
              </w:rPr>
            </w:pPr>
            <w:r w:rsidRPr="00A32FF4">
              <w:rPr>
                <w:rFonts w:ascii="Times New Roman" w:hAnsi="Times New Roman" w:cs="Times New Roman"/>
                <w:sz w:val="24"/>
                <w:szCs w:val="24"/>
              </w:rPr>
              <w:t>Beszámoló</w:t>
            </w:r>
          </w:p>
        </w:tc>
      </w:tr>
    </w:tbl>
    <w:p w:rsidR="007817D5" w:rsidRPr="00A32FF4" w:rsidRDefault="007817D5" w:rsidP="000B3D92">
      <w:pPr>
        <w:spacing w:before="0" w:after="0"/>
        <w:jc w:val="left"/>
        <w:rPr>
          <w:rFonts w:ascii="Times New Roman" w:hAnsi="Times New Roman" w:cs="Times New Roman"/>
          <w:b/>
          <w:bCs/>
          <w:sz w:val="24"/>
          <w:szCs w:val="24"/>
        </w:rPr>
      </w:pPr>
    </w:p>
    <w:p w:rsidR="007817D5" w:rsidRPr="00A32FF4" w:rsidRDefault="007817D5" w:rsidP="000B3D92">
      <w:pPr>
        <w:spacing w:before="0" w:after="0"/>
        <w:jc w:val="left"/>
        <w:rPr>
          <w:rFonts w:ascii="Times New Roman" w:hAnsi="Times New Roman" w:cs="Times New Roman"/>
          <w:b/>
          <w:bCs/>
          <w:sz w:val="24"/>
          <w:szCs w:val="24"/>
        </w:rPr>
      </w:pPr>
    </w:p>
    <w:p w:rsidR="000B3D92" w:rsidRPr="00A32FF4" w:rsidRDefault="00251F13" w:rsidP="000B3D92">
      <w:pPr>
        <w:spacing w:before="0" w:after="0"/>
        <w:ind w:left="284"/>
        <w:jc w:val="left"/>
        <w:rPr>
          <w:rFonts w:ascii="Times New Roman" w:hAnsi="Times New Roman" w:cs="Times New Roman"/>
          <w:b/>
          <w:bCs/>
          <w:sz w:val="24"/>
          <w:szCs w:val="24"/>
        </w:rPr>
      </w:pPr>
      <w:r w:rsidRPr="00A32FF4">
        <w:rPr>
          <w:rFonts w:ascii="Times New Roman" w:hAnsi="Times New Roman" w:cs="Times New Roman"/>
          <w:b/>
          <w:bCs/>
          <w:sz w:val="24"/>
          <w:szCs w:val="24"/>
        </w:rPr>
        <w:t xml:space="preserve">Az órák ideje és helye: </w:t>
      </w:r>
      <w:r w:rsidRPr="00A32FF4">
        <w:rPr>
          <w:rFonts w:ascii="Times New Roman" w:hAnsi="Times New Roman" w:cs="Times New Roman"/>
          <w:bCs/>
          <w:sz w:val="24"/>
          <w:szCs w:val="24"/>
        </w:rPr>
        <w:t>hétfő 15-16.</w:t>
      </w:r>
      <w:r w:rsidR="00B932B3" w:rsidRPr="00A32FF4">
        <w:rPr>
          <w:rFonts w:ascii="Times New Roman" w:hAnsi="Times New Roman" w:cs="Times New Roman"/>
          <w:bCs/>
          <w:sz w:val="24"/>
          <w:szCs w:val="24"/>
        </w:rPr>
        <w:t>30</w:t>
      </w:r>
      <w:r w:rsidRPr="00A32FF4">
        <w:rPr>
          <w:rFonts w:ascii="Times New Roman" w:hAnsi="Times New Roman" w:cs="Times New Roman"/>
          <w:bCs/>
          <w:sz w:val="24"/>
          <w:szCs w:val="24"/>
        </w:rPr>
        <w:t xml:space="preserve"> </w:t>
      </w:r>
      <w:proofErr w:type="gramStart"/>
      <w:r w:rsidRPr="00A32FF4">
        <w:rPr>
          <w:rFonts w:ascii="Times New Roman" w:hAnsi="Times New Roman" w:cs="Times New Roman"/>
          <w:bCs/>
          <w:sz w:val="24"/>
          <w:szCs w:val="24"/>
        </w:rPr>
        <w:t>A</w:t>
      </w:r>
      <w:proofErr w:type="gramEnd"/>
      <w:r w:rsidRPr="00A32FF4">
        <w:rPr>
          <w:rFonts w:ascii="Times New Roman" w:hAnsi="Times New Roman" w:cs="Times New Roman"/>
          <w:bCs/>
          <w:sz w:val="24"/>
          <w:szCs w:val="24"/>
        </w:rPr>
        <w:t xml:space="preserve">/6. 216. </w:t>
      </w:r>
      <w:proofErr w:type="spellStart"/>
      <w:r w:rsidRPr="00A32FF4">
        <w:rPr>
          <w:rFonts w:ascii="Times New Roman" w:hAnsi="Times New Roman" w:cs="Times New Roman"/>
          <w:bCs/>
          <w:sz w:val="24"/>
          <w:szCs w:val="24"/>
        </w:rPr>
        <w:t>tt.</w:t>
      </w:r>
      <w:proofErr w:type="spellEnd"/>
    </w:p>
    <w:p w:rsidR="000B3D92" w:rsidRPr="00A32FF4" w:rsidRDefault="000B3D92" w:rsidP="000B3D92">
      <w:pPr>
        <w:spacing w:before="0" w:after="0"/>
        <w:jc w:val="left"/>
        <w:rPr>
          <w:rFonts w:ascii="Times New Roman" w:hAnsi="Times New Roman" w:cs="Times New Roman"/>
          <w:sz w:val="24"/>
          <w:szCs w:val="24"/>
          <w:lang w:eastAsia="hu-HU"/>
        </w:rPr>
      </w:pPr>
    </w:p>
    <w:p w:rsidR="000B3D92" w:rsidRPr="00A32FF4" w:rsidRDefault="000B3D92" w:rsidP="000B3D92">
      <w:pPr>
        <w:tabs>
          <w:tab w:val="left" w:pos="0"/>
          <w:tab w:val="left" w:pos="426"/>
        </w:tabs>
        <w:spacing w:before="0" w:after="0"/>
        <w:rPr>
          <w:rFonts w:ascii="Times New Roman" w:hAnsi="Times New Roman" w:cs="Times New Roman"/>
          <w:b/>
          <w:bCs/>
          <w:sz w:val="24"/>
          <w:szCs w:val="24"/>
        </w:rPr>
      </w:pPr>
      <w:r w:rsidRPr="00A32FF4">
        <w:rPr>
          <w:rFonts w:ascii="Times New Roman" w:hAnsi="Times New Roman" w:cs="Times New Roman"/>
          <w:b/>
          <w:bCs/>
          <w:sz w:val="24"/>
          <w:szCs w:val="24"/>
        </w:rPr>
        <w:t xml:space="preserve">3. </w:t>
      </w:r>
      <w:r w:rsidRPr="00A32FF4">
        <w:rPr>
          <w:rFonts w:ascii="Times New Roman" w:hAnsi="Times New Roman" w:cs="Times New Roman"/>
          <w:b/>
          <w:bCs/>
          <w:sz w:val="24"/>
          <w:szCs w:val="24"/>
        </w:rPr>
        <w:tab/>
        <w:t>A félév elfogadásának feltételei</w:t>
      </w:r>
    </w:p>
    <w:p w:rsidR="000B3D92" w:rsidRPr="00A32FF4" w:rsidRDefault="00DF018F" w:rsidP="000B3D92">
      <w:pPr>
        <w:tabs>
          <w:tab w:val="left" w:pos="0"/>
          <w:tab w:val="left" w:pos="426"/>
        </w:tabs>
        <w:spacing w:before="0" w:after="0"/>
        <w:ind w:left="426"/>
        <w:rPr>
          <w:rFonts w:ascii="Times New Roman" w:hAnsi="Times New Roman" w:cs="Times New Roman"/>
          <w:sz w:val="24"/>
          <w:szCs w:val="24"/>
        </w:rPr>
      </w:pPr>
      <w:r w:rsidRPr="00A32FF4">
        <w:rPr>
          <w:rFonts w:ascii="Times New Roman" w:hAnsi="Times New Roman" w:cs="Times New Roman"/>
          <w:sz w:val="24"/>
          <w:szCs w:val="24"/>
        </w:rPr>
        <w:t xml:space="preserve">Beszámoló. </w:t>
      </w:r>
      <w:r w:rsidR="000B3D92" w:rsidRPr="00A32FF4">
        <w:rPr>
          <w:rFonts w:ascii="Times New Roman" w:hAnsi="Times New Roman" w:cs="Times New Roman"/>
          <w:sz w:val="24"/>
          <w:szCs w:val="24"/>
        </w:rPr>
        <w:t xml:space="preserve">A </w:t>
      </w:r>
      <w:r w:rsidRPr="00A32FF4">
        <w:rPr>
          <w:rFonts w:ascii="Times New Roman" w:hAnsi="Times New Roman" w:cs="Times New Roman"/>
          <w:sz w:val="24"/>
          <w:szCs w:val="24"/>
        </w:rPr>
        <w:t>beszámoló</w:t>
      </w:r>
      <w:r w:rsidR="000B3D92" w:rsidRPr="00A32FF4">
        <w:rPr>
          <w:rFonts w:ascii="Times New Roman" w:hAnsi="Times New Roman" w:cs="Times New Roman"/>
          <w:sz w:val="24"/>
          <w:szCs w:val="24"/>
        </w:rPr>
        <w:t xml:space="preserve"> feltétele az aláírás megszerzése. A</w:t>
      </w:r>
      <w:r w:rsidRPr="00A32FF4">
        <w:rPr>
          <w:rFonts w:ascii="Times New Roman" w:hAnsi="Times New Roman" w:cs="Times New Roman"/>
          <w:sz w:val="24"/>
          <w:szCs w:val="24"/>
        </w:rPr>
        <w:t xml:space="preserve"> tanórák</w:t>
      </w:r>
      <w:r w:rsidR="000B3D92" w:rsidRPr="00A32FF4">
        <w:rPr>
          <w:rFonts w:ascii="Times New Roman" w:hAnsi="Times New Roman" w:cs="Times New Roman"/>
          <w:sz w:val="24"/>
          <w:szCs w:val="24"/>
        </w:rPr>
        <w:t xml:space="preserve"> látogatása kötelező, ami az aláírás feltétele. Kettőnél több hiányzás esetén az aláírás az utolsó szorgalmi héten beszámoló megírásával szerezhető meg.</w:t>
      </w:r>
    </w:p>
    <w:p w:rsidR="000B3D92" w:rsidRPr="00A32FF4" w:rsidRDefault="000B3D92" w:rsidP="000B3D92">
      <w:pPr>
        <w:tabs>
          <w:tab w:val="left" w:pos="0"/>
          <w:tab w:val="left" w:pos="426"/>
        </w:tabs>
        <w:spacing w:before="0" w:after="0"/>
        <w:rPr>
          <w:rFonts w:ascii="Times New Roman" w:hAnsi="Times New Roman" w:cs="Times New Roman"/>
          <w:sz w:val="24"/>
          <w:szCs w:val="24"/>
        </w:rPr>
      </w:pPr>
    </w:p>
    <w:p w:rsidR="000B3D92" w:rsidRPr="00A32FF4" w:rsidRDefault="000B3D92" w:rsidP="000B3D92">
      <w:pPr>
        <w:tabs>
          <w:tab w:val="left" w:pos="0"/>
          <w:tab w:val="left" w:pos="426"/>
        </w:tabs>
        <w:spacing w:before="0" w:after="0"/>
        <w:rPr>
          <w:rFonts w:ascii="Times New Roman" w:hAnsi="Times New Roman" w:cs="Times New Roman"/>
          <w:b/>
          <w:bCs/>
          <w:sz w:val="24"/>
          <w:szCs w:val="24"/>
        </w:rPr>
      </w:pPr>
      <w:r w:rsidRPr="00A32FF4">
        <w:rPr>
          <w:rFonts w:ascii="Times New Roman" w:hAnsi="Times New Roman" w:cs="Times New Roman"/>
          <w:b/>
          <w:bCs/>
          <w:sz w:val="24"/>
          <w:szCs w:val="24"/>
        </w:rPr>
        <w:t>4.</w:t>
      </w:r>
      <w:r w:rsidRPr="00A32FF4">
        <w:rPr>
          <w:rFonts w:ascii="Times New Roman" w:hAnsi="Times New Roman" w:cs="Times New Roman"/>
          <w:b/>
          <w:bCs/>
          <w:sz w:val="24"/>
          <w:szCs w:val="24"/>
        </w:rPr>
        <w:tab/>
        <w:t>Számonkérés követelményei</w:t>
      </w:r>
    </w:p>
    <w:p w:rsidR="00DF018F" w:rsidRPr="00A32FF4" w:rsidRDefault="00DF018F" w:rsidP="00DF018F">
      <w:pPr>
        <w:spacing w:after="0"/>
        <w:rPr>
          <w:rFonts w:ascii="Times New Roman" w:hAnsi="Times New Roman" w:cs="Times New Roman"/>
          <w:sz w:val="24"/>
          <w:szCs w:val="24"/>
        </w:rPr>
      </w:pPr>
      <w:r w:rsidRPr="00A32FF4">
        <w:rPr>
          <w:rFonts w:ascii="Times New Roman" w:hAnsi="Times New Roman" w:cs="Times New Roman"/>
          <w:sz w:val="24"/>
          <w:szCs w:val="24"/>
        </w:rPr>
        <w:tab/>
        <w:t xml:space="preserve">A beszámolón az előadáson elhangzottak az elemzett jogszabályok, legfőbb ügyészi utasítások és az </w:t>
      </w:r>
      <w:r w:rsidRPr="00A32FF4">
        <w:rPr>
          <w:rFonts w:ascii="Times New Roman" w:hAnsi="Times New Roman" w:cs="Times New Roman"/>
          <w:sz w:val="24"/>
          <w:szCs w:val="24"/>
        </w:rPr>
        <w:tab/>
        <w:t>elemzett alkotmánybírósági határozatok képezik a számonkérés tárgyát.</w:t>
      </w:r>
    </w:p>
    <w:p w:rsidR="00DF018F" w:rsidRPr="00A32FF4" w:rsidRDefault="00DF018F" w:rsidP="00DF018F">
      <w:pPr>
        <w:spacing w:after="0"/>
        <w:rPr>
          <w:rFonts w:ascii="Times New Roman" w:hAnsi="Times New Roman" w:cs="Times New Roman"/>
          <w:sz w:val="24"/>
          <w:szCs w:val="24"/>
        </w:rPr>
      </w:pPr>
      <w:r w:rsidRPr="00A32FF4">
        <w:rPr>
          <w:rFonts w:ascii="Times New Roman" w:hAnsi="Times New Roman" w:cs="Times New Roman"/>
          <w:sz w:val="24"/>
          <w:szCs w:val="24"/>
        </w:rPr>
        <w:lastRenderedPageBreak/>
        <w:tab/>
        <w:t xml:space="preserve">A beszámoló értékelése háromfokozatú. </w:t>
      </w:r>
    </w:p>
    <w:p w:rsidR="007031A6" w:rsidRPr="00A32FF4" w:rsidRDefault="007031A6" w:rsidP="000B3D92">
      <w:pPr>
        <w:tabs>
          <w:tab w:val="left" w:pos="0"/>
          <w:tab w:val="left" w:pos="426"/>
        </w:tabs>
        <w:spacing w:before="0" w:after="0"/>
        <w:rPr>
          <w:rFonts w:ascii="Times New Roman" w:hAnsi="Times New Roman" w:cs="Times New Roman"/>
          <w:sz w:val="24"/>
          <w:szCs w:val="24"/>
        </w:rPr>
      </w:pPr>
    </w:p>
    <w:p w:rsidR="000B3D92" w:rsidRPr="00A32FF4" w:rsidRDefault="000B3D92" w:rsidP="000B3D92">
      <w:pPr>
        <w:pStyle w:val="bek2"/>
        <w:spacing w:before="0" w:after="0" w:line="240" w:lineRule="auto"/>
        <w:rPr>
          <w:rFonts w:ascii="Times New Roman" w:hAnsi="Times New Roman" w:cs="Times New Roman"/>
          <w:b/>
          <w:bCs/>
          <w:sz w:val="24"/>
          <w:szCs w:val="24"/>
        </w:rPr>
      </w:pPr>
      <w:r w:rsidRPr="00A32FF4">
        <w:rPr>
          <w:rFonts w:ascii="Times New Roman" w:hAnsi="Times New Roman" w:cs="Times New Roman"/>
          <w:b/>
          <w:bCs/>
          <w:sz w:val="24"/>
          <w:szCs w:val="24"/>
        </w:rPr>
        <w:t>5.</w:t>
      </w:r>
      <w:r w:rsidRPr="00A32FF4">
        <w:rPr>
          <w:rFonts w:ascii="Times New Roman" w:hAnsi="Times New Roman" w:cs="Times New Roman"/>
          <w:b/>
          <w:bCs/>
          <w:sz w:val="24"/>
          <w:szCs w:val="24"/>
        </w:rPr>
        <w:tab/>
        <w:t>Kötelező tananyag</w:t>
      </w:r>
    </w:p>
    <w:p w:rsidR="00DF018F" w:rsidRPr="00A32FF4" w:rsidRDefault="00DF018F" w:rsidP="00DF018F">
      <w:pPr>
        <w:tabs>
          <w:tab w:val="left" w:pos="0"/>
        </w:tabs>
        <w:spacing w:after="0"/>
        <w:rPr>
          <w:rFonts w:ascii="Times New Roman" w:hAnsi="Times New Roman" w:cs="Times New Roman"/>
          <w:sz w:val="24"/>
          <w:szCs w:val="24"/>
        </w:rPr>
      </w:pPr>
      <w:r w:rsidRPr="00A32FF4">
        <w:rPr>
          <w:rFonts w:ascii="Times New Roman" w:hAnsi="Times New Roman" w:cs="Times New Roman"/>
          <w:sz w:val="24"/>
          <w:szCs w:val="24"/>
        </w:rPr>
        <w:tab/>
        <w:t xml:space="preserve">Bátyi Emese – Hallók Tamás – Panyi Béla – Pap Gábor – Paulovics Anita: </w:t>
      </w:r>
      <w:r w:rsidRPr="00A32FF4">
        <w:rPr>
          <w:rFonts w:ascii="Times New Roman" w:hAnsi="Times New Roman" w:cs="Times New Roman"/>
          <w:i/>
          <w:sz w:val="24"/>
          <w:szCs w:val="24"/>
        </w:rPr>
        <w:t xml:space="preserve">Alkotmányjog </w:t>
      </w:r>
      <w:proofErr w:type="spellStart"/>
      <w:r w:rsidRPr="00A32FF4">
        <w:rPr>
          <w:rFonts w:ascii="Times New Roman" w:hAnsi="Times New Roman" w:cs="Times New Roman"/>
          <w:i/>
          <w:sz w:val="24"/>
          <w:szCs w:val="24"/>
        </w:rPr>
        <w:t>bachelor</w:t>
      </w:r>
      <w:proofErr w:type="spellEnd"/>
      <w:r w:rsidRPr="00A32FF4">
        <w:rPr>
          <w:rFonts w:ascii="Times New Roman" w:hAnsi="Times New Roman" w:cs="Times New Roman"/>
          <w:i/>
          <w:sz w:val="24"/>
          <w:szCs w:val="24"/>
        </w:rPr>
        <w:t xml:space="preserve"> </w:t>
      </w:r>
      <w:r w:rsidR="00251F13" w:rsidRPr="00A32FF4">
        <w:rPr>
          <w:rFonts w:ascii="Times New Roman" w:hAnsi="Times New Roman" w:cs="Times New Roman"/>
          <w:i/>
          <w:sz w:val="24"/>
          <w:szCs w:val="24"/>
        </w:rPr>
        <w:tab/>
      </w:r>
      <w:r w:rsidRPr="00A32FF4">
        <w:rPr>
          <w:rFonts w:ascii="Times New Roman" w:hAnsi="Times New Roman" w:cs="Times New Roman"/>
          <w:i/>
          <w:sz w:val="24"/>
          <w:szCs w:val="24"/>
        </w:rPr>
        <w:t>szakos hallgatók számára.</w:t>
      </w:r>
      <w:r w:rsidRPr="00A32FF4">
        <w:rPr>
          <w:rFonts w:ascii="Times New Roman" w:hAnsi="Times New Roman" w:cs="Times New Roman"/>
          <w:sz w:val="24"/>
          <w:szCs w:val="24"/>
        </w:rPr>
        <w:t xml:space="preserve"> Miskolci Egyetemi Kiadó, Miskolc, 2012.</w:t>
      </w:r>
    </w:p>
    <w:p w:rsidR="00DF018F" w:rsidRPr="00A32FF4" w:rsidRDefault="00DF018F" w:rsidP="00DF018F">
      <w:pPr>
        <w:tabs>
          <w:tab w:val="left" w:pos="0"/>
        </w:tabs>
        <w:spacing w:after="0"/>
        <w:rPr>
          <w:rFonts w:ascii="Times New Roman" w:hAnsi="Times New Roman" w:cs="Times New Roman"/>
          <w:sz w:val="24"/>
          <w:szCs w:val="24"/>
        </w:rPr>
      </w:pPr>
      <w:r w:rsidRPr="00A32FF4">
        <w:rPr>
          <w:rFonts w:ascii="Times New Roman" w:hAnsi="Times New Roman" w:cs="Times New Roman"/>
          <w:i/>
          <w:sz w:val="24"/>
          <w:szCs w:val="24"/>
        </w:rPr>
        <w:tab/>
        <w:t>Alkotmánytan I.</w:t>
      </w:r>
      <w:r w:rsidRPr="00A32FF4">
        <w:rPr>
          <w:rFonts w:ascii="Times New Roman" w:hAnsi="Times New Roman" w:cs="Times New Roman"/>
          <w:sz w:val="24"/>
          <w:szCs w:val="24"/>
        </w:rPr>
        <w:t xml:space="preserve"> (szerk. </w:t>
      </w:r>
      <w:proofErr w:type="spellStart"/>
      <w:r w:rsidRPr="00A32FF4">
        <w:rPr>
          <w:rFonts w:ascii="Times New Roman" w:hAnsi="Times New Roman" w:cs="Times New Roman"/>
          <w:sz w:val="24"/>
          <w:szCs w:val="24"/>
        </w:rPr>
        <w:t>Kukorelli</w:t>
      </w:r>
      <w:proofErr w:type="spellEnd"/>
      <w:r w:rsidRPr="00A32FF4">
        <w:rPr>
          <w:rFonts w:ascii="Times New Roman" w:hAnsi="Times New Roman" w:cs="Times New Roman"/>
          <w:sz w:val="24"/>
          <w:szCs w:val="24"/>
        </w:rPr>
        <w:t xml:space="preserve"> István) Osiris, Bp., 2007. (esetleges újabb kiadás)</w:t>
      </w:r>
    </w:p>
    <w:p w:rsidR="000B3D92" w:rsidRPr="00A32FF4" w:rsidRDefault="00DF018F" w:rsidP="00DF018F">
      <w:pPr>
        <w:tabs>
          <w:tab w:val="left" w:pos="0"/>
          <w:tab w:val="left" w:pos="426"/>
        </w:tabs>
        <w:spacing w:before="0" w:after="0"/>
        <w:ind w:left="426"/>
        <w:rPr>
          <w:rFonts w:ascii="Times New Roman" w:hAnsi="Times New Roman" w:cs="Times New Roman"/>
          <w:sz w:val="24"/>
          <w:szCs w:val="24"/>
        </w:rPr>
      </w:pPr>
      <w:r w:rsidRPr="00A32FF4">
        <w:rPr>
          <w:rFonts w:ascii="Times New Roman" w:hAnsi="Times New Roman" w:cs="Times New Roman"/>
          <w:sz w:val="24"/>
          <w:szCs w:val="24"/>
        </w:rPr>
        <w:tab/>
        <w:t xml:space="preserve">The Basic Law of Hungary: </w:t>
      </w:r>
      <w:r w:rsidRPr="00A32FF4">
        <w:rPr>
          <w:rFonts w:ascii="Times New Roman" w:hAnsi="Times New Roman" w:cs="Times New Roman"/>
          <w:i/>
          <w:sz w:val="24"/>
          <w:szCs w:val="24"/>
        </w:rPr>
        <w:t xml:space="preserve">A </w:t>
      </w:r>
      <w:proofErr w:type="spellStart"/>
      <w:r w:rsidRPr="00A32FF4">
        <w:rPr>
          <w:rFonts w:ascii="Times New Roman" w:hAnsi="Times New Roman" w:cs="Times New Roman"/>
          <w:i/>
          <w:sz w:val="24"/>
          <w:szCs w:val="24"/>
        </w:rPr>
        <w:t>First</w:t>
      </w:r>
      <w:proofErr w:type="spellEnd"/>
      <w:r w:rsidRPr="00A32FF4">
        <w:rPr>
          <w:rFonts w:ascii="Times New Roman" w:hAnsi="Times New Roman" w:cs="Times New Roman"/>
          <w:i/>
          <w:sz w:val="24"/>
          <w:szCs w:val="24"/>
        </w:rPr>
        <w:t xml:space="preserve"> </w:t>
      </w:r>
      <w:proofErr w:type="spellStart"/>
      <w:r w:rsidRPr="00A32FF4">
        <w:rPr>
          <w:rFonts w:ascii="Times New Roman" w:hAnsi="Times New Roman" w:cs="Times New Roman"/>
          <w:i/>
          <w:sz w:val="24"/>
          <w:szCs w:val="24"/>
        </w:rPr>
        <w:t>Commentary</w:t>
      </w:r>
      <w:proofErr w:type="spellEnd"/>
      <w:r w:rsidRPr="00A32FF4">
        <w:rPr>
          <w:rFonts w:ascii="Times New Roman" w:hAnsi="Times New Roman" w:cs="Times New Roman"/>
          <w:i/>
          <w:sz w:val="24"/>
          <w:szCs w:val="24"/>
        </w:rPr>
        <w:t>.</w:t>
      </w:r>
      <w:r w:rsidRPr="00A32FF4">
        <w:rPr>
          <w:rFonts w:ascii="Times New Roman" w:hAnsi="Times New Roman" w:cs="Times New Roman"/>
          <w:sz w:val="24"/>
          <w:szCs w:val="24"/>
        </w:rPr>
        <w:t xml:space="preserve"> (</w:t>
      </w:r>
      <w:proofErr w:type="spellStart"/>
      <w:r w:rsidRPr="00A32FF4">
        <w:rPr>
          <w:rFonts w:ascii="Times New Roman" w:hAnsi="Times New Roman" w:cs="Times New Roman"/>
          <w:sz w:val="24"/>
          <w:szCs w:val="24"/>
        </w:rPr>
        <w:t>szerk</w:t>
      </w:r>
      <w:proofErr w:type="spellEnd"/>
      <w:r w:rsidRPr="00A32FF4">
        <w:rPr>
          <w:rFonts w:ascii="Times New Roman" w:hAnsi="Times New Roman" w:cs="Times New Roman"/>
          <w:sz w:val="24"/>
          <w:szCs w:val="24"/>
        </w:rPr>
        <w:t xml:space="preserve">.: </w:t>
      </w:r>
      <w:proofErr w:type="spellStart"/>
      <w:r w:rsidRPr="00A32FF4">
        <w:rPr>
          <w:rFonts w:ascii="Times New Roman" w:hAnsi="Times New Roman" w:cs="Times New Roman"/>
          <w:sz w:val="24"/>
          <w:szCs w:val="24"/>
        </w:rPr>
        <w:t>Schanda</w:t>
      </w:r>
      <w:proofErr w:type="spellEnd"/>
      <w:r w:rsidRPr="00A32FF4">
        <w:rPr>
          <w:rFonts w:ascii="Times New Roman" w:hAnsi="Times New Roman" w:cs="Times New Roman"/>
          <w:sz w:val="24"/>
          <w:szCs w:val="24"/>
        </w:rPr>
        <w:t xml:space="preserve"> Balázs – Varga </w:t>
      </w:r>
      <w:proofErr w:type="spellStart"/>
      <w:r w:rsidRPr="00A32FF4">
        <w:rPr>
          <w:rFonts w:ascii="Times New Roman" w:hAnsi="Times New Roman" w:cs="Times New Roman"/>
          <w:sz w:val="24"/>
          <w:szCs w:val="24"/>
        </w:rPr>
        <w:t>Zs</w:t>
      </w:r>
      <w:proofErr w:type="spellEnd"/>
      <w:r w:rsidRPr="00A32FF4">
        <w:rPr>
          <w:rFonts w:ascii="Times New Roman" w:hAnsi="Times New Roman" w:cs="Times New Roman"/>
          <w:sz w:val="24"/>
          <w:szCs w:val="24"/>
        </w:rPr>
        <w:t xml:space="preserve">. András – </w:t>
      </w:r>
      <w:proofErr w:type="spellStart"/>
      <w:r w:rsidRPr="00A32FF4">
        <w:rPr>
          <w:rFonts w:ascii="Times New Roman" w:hAnsi="Times New Roman" w:cs="Times New Roman"/>
          <w:sz w:val="24"/>
          <w:szCs w:val="24"/>
        </w:rPr>
        <w:t>Csink</w:t>
      </w:r>
      <w:proofErr w:type="spellEnd"/>
      <w:r w:rsidRPr="00A32FF4">
        <w:rPr>
          <w:rFonts w:ascii="Times New Roman" w:hAnsi="Times New Roman" w:cs="Times New Roman"/>
          <w:sz w:val="24"/>
          <w:szCs w:val="24"/>
        </w:rPr>
        <w:t xml:space="preserve"> </w:t>
      </w:r>
      <w:r w:rsidR="00251F13" w:rsidRPr="00A32FF4">
        <w:rPr>
          <w:rFonts w:ascii="Times New Roman" w:hAnsi="Times New Roman" w:cs="Times New Roman"/>
          <w:sz w:val="24"/>
          <w:szCs w:val="24"/>
        </w:rPr>
        <w:tab/>
      </w:r>
      <w:r w:rsidRPr="00A32FF4">
        <w:rPr>
          <w:rFonts w:ascii="Times New Roman" w:hAnsi="Times New Roman" w:cs="Times New Roman"/>
          <w:sz w:val="24"/>
          <w:szCs w:val="24"/>
        </w:rPr>
        <w:t xml:space="preserve">Lóránt) Dublin, </w:t>
      </w:r>
      <w:proofErr w:type="spellStart"/>
      <w:r w:rsidRPr="00A32FF4">
        <w:rPr>
          <w:rFonts w:ascii="Times New Roman" w:hAnsi="Times New Roman" w:cs="Times New Roman"/>
          <w:sz w:val="24"/>
          <w:szCs w:val="24"/>
        </w:rPr>
        <w:t>Clarus</w:t>
      </w:r>
      <w:proofErr w:type="spellEnd"/>
      <w:r w:rsidRPr="00A32FF4">
        <w:rPr>
          <w:rFonts w:ascii="Times New Roman" w:hAnsi="Times New Roman" w:cs="Times New Roman"/>
          <w:sz w:val="24"/>
          <w:szCs w:val="24"/>
        </w:rPr>
        <w:t xml:space="preserve"> Press, 2012.</w:t>
      </w:r>
    </w:p>
    <w:p w:rsidR="000B3D92" w:rsidRPr="00A32FF4" w:rsidRDefault="000B3D92" w:rsidP="000B3D92">
      <w:pPr>
        <w:tabs>
          <w:tab w:val="left" w:pos="0"/>
          <w:tab w:val="left" w:pos="426"/>
        </w:tabs>
        <w:spacing w:before="0" w:after="0"/>
        <w:rPr>
          <w:rFonts w:ascii="Times New Roman" w:hAnsi="Times New Roman" w:cs="Times New Roman"/>
          <w:sz w:val="24"/>
          <w:szCs w:val="24"/>
        </w:rPr>
      </w:pPr>
    </w:p>
    <w:p w:rsidR="000B3D92" w:rsidRPr="00A32FF4" w:rsidRDefault="000B3D92" w:rsidP="000B3D92">
      <w:pPr>
        <w:pStyle w:val="bek2"/>
        <w:spacing w:before="0" w:after="0" w:line="240" w:lineRule="auto"/>
        <w:rPr>
          <w:rFonts w:ascii="Times New Roman" w:hAnsi="Times New Roman" w:cs="Times New Roman"/>
          <w:b/>
          <w:bCs/>
          <w:sz w:val="24"/>
          <w:szCs w:val="24"/>
        </w:rPr>
      </w:pPr>
      <w:r w:rsidRPr="00A32FF4">
        <w:rPr>
          <w:rFonts w:ascii="Times New Roman" w:hAnsi="Times New Roman" w:cs="Times New Roman"/>
          <w:b/>
          <w:bCs/>
          <w:sz w:val="24"/>
          <w:szCs w:val="24"/>
        </w:rPr>
        <w:t xml:space="preserve">6. </w:t>
      </w:r>
      <w:r w:rsidRPr="00A32FF4">
        <w:rPr>
          <w:rFonts w:ascii="Times New Roman" w:hAnsi="Times New Roman" w:cs="Times New Roman"/>
          <w:b/>
          <w:bCs/>
          <w:sz w:val="24"/>
          <w:szCs w:val="24"/>
        </w:rPr>
        <w:tab/>
        <w:t>Ajánlott irodalom</w:t>
      </w:r>
    </w:p>
    <w:p w:rsidR="00DF018F" w:rsidRPr="00A32FF4" w:rsidRDefault="00DF018F" w:rsidP="00DF018F">
      <w:pPr>
        <w:pStyle w:val="Listaszerbekezds"/>
        <w:tabs>
          <w:tab w:val="left" w:pos="0"/>
        </w:tabs>
        <w:suppressAutoHyphens w:val="0"/>
        <w:autoSpaceDN/>
        <w:spacing w:after="0" w:line="240" w:lineRule="auto"/>
        <w:ind w:left="-18"/>
        <w:textAlignment w:val="auto"/>
        <w:rPr>
          <w:sz w:val="24"/>
          <w:szCs w:val="24"/>
        </w:rPr>
      </w:pPr>
      <w:r w:rsidRPr="00A32FF4">
        <w:rPr>
          <w:b/>
          <w:bCs/>
          <w:sz w:val="24"/>
          <w:szCs w:val="24"/>
        </w:rPr>
        <w:tab/>
      </w:r>
      <w:r w:rsidRPr="00A32FF4">
        <w:rPr>
          <w:b/>
          <w:bCs/>
          <w:sz w:val="24"/>
          <w:szCs w:val="24"/>
        </w:rPr>
        <w:tab/>
      </w:r>
      <w:r w:rsidRPr="00A32FF4">
        <w:rPr>
          <w:sz w:val="24"/>
          <w:szCs w:val="24"/>
        </w:rPr>
        <w:t xml:space="preserve">Varga </w:t>
      </w:r>
      <w:proofErr w:type="spellStart"/>
      <w:r w:rsidRPr="00A32FF4">
        <w:rPr>
          <w:sz w:val="24"/>
          <w:szCs w:val="24"/>
        </w:rPr>
        <w:t>Zs</w:t>
      </w:r>
      <w:proofErr w:type="spellEnd"/>
      <w:r w:rsidRPr="00A32FF4">
        <w:rPr>
          <w:sz w:val="24"/>
          <w:szCs w:val="24"/>
        </w:rPr>
        <w:t xml:space="preserve">. András: </w:t>
      </w:r>
      <w:r w:rsidRPr="00A32FF4">
        <w:rPr>
          <w:i/>
          <w:sz w:val="24"/>
          <w:szCs w:val="24"/>
        </w:rPr>
        <w:t>Az európai ügyészségek büntetőjogon kívüli tevékenységéről.</w:t>
      </w:r>
      <w:r w:rsidRPr="00A32FF4">
        <w:rPr>
          <w:sz w:val="24"/>
          <w:szCs w:val="24"/>
        </w:rPr>
        <w:t xml:space="preserve"> Ügyészek Lapja 2005. 5. szám</w:t>
      </w:r>
    </w:p>
    <w:p w:rsidR="000B3D92" w:rsidRPr="00A32FF4" w:rsidRDefault="00DF018F" w:rsidP="00DF018F">
      <w:pPr>
        <w:pStyle w:val="bek2"/>
        <w:spacing w:before="0" w:after="0" w:line="240" w:lineRule="auto"/>
        <w:rPr>
          <w:rFonts w:ascii="Times New Roman" w:hAnsi="Times New Roman" w:cs="Times New Roman"/>
          <w:sz w:val="24"/>
          <w:szCs w:val="24"/>
        </w:rPr>
      </w:pPr>
      <w:r w:rsidRPr="00A32FF4">
        <w:rPr>
          <w:rFonts w:ascii="Times New Roman" w:hAnsi="Times New Roman" w:cs="Times New Roman"/>
          <w:sz w:val="24"/>
          <w:szCs w:val="24"/>
        </w:rPr>
        <w:tab/>
      </w:r>
      <w:r w:rsidRPr="00A32FF4">
        <w:rPr>
          <w:rFonts w:ascii="Times New Roman" w:hAnsi="Times New Roman" w:cs="Times New Roman"/>
          <w:sz w:val="24"/>
          <w:szCs w:val="24"/>
        </w:rPr>
        <w:tab/>
        <w:t>Az ügyészség közérdekvédelmi feladatairól szóló, 3/2012. (I. 6.) L.Ü. Utasítás.</w:t>
      </w:r>
    </w:p>
    <w:p w:rsidR="000B3D92" w:rsidRPr="00A32FF4" w:rsidRDefault="000B3D92" w:rsidP="000B3D92">
      <w:pPr>
        <w:tabs>
          <w:tab w:val="left" w:pos="0"/>
          <w:tab w:val="left" w:pos="426"/>
        </w:tabs>
        <w:spacing w:before="0" w:after="0"/>
        <w:rPr>
          <w:rFonts w:ascii="Times New Roman" w:hAnsi="Times New Roman" w:cs="Times New Roman"/>
          <w:sz w:val="24"/>
          <w:szCs w:val="24"/>
        </w:rPr>
      </w:pPr>
      <w:r w:rsidRPr="00A32FF4">
        <w:rPr>
          <w:rFonts w:ascii="Times New Roman" w:hAnsi="Times New Roman" w:cs="Times New Roman"/>
          <w:sz w:val="24"/>
          <w:szCs w:val="24"/>
        </w:rPr>
        <w:t xml:space="preserve"> </w:t>
      </w:r>
    </w:p>
    <w:p w:rsidR="000B3D92" w:rsidRPr="00A32FF4" w:rsidRDefault="000B3D92" w:rsidP="000B3D92">
      <w:pPr>
        <w:pStyle w:val="tabl"/>
        <w:spacing w:before="0" w:after="0" w:line="240" w:lineRule="auto"/>
        <w:ind w:left="426"/>
        <w:rPr>
          <w:rFonts w:ascii="Times New Roman" w:hAnsi="Times New Roman" w:cs="Times New Roman"/>
          <w:b/>
          <w:bCs/>
        </w:rPr>
      </w:pPr>
    </w:p>
    <w:p w:rsidR="000B3D92" w:rsidRPr="00A32FF4" w:rsidRDefault="000B3D92" w:rsidP="000B3D92">
      <w:pPr>
        <w:pStyle w:val="tabl"/>
        <w:spacing w:before="0" w:after="0" w:line="240" w:lineRule="auto"/>
        <w:ind w:left="426"/>
        <w:rPr>
          <w:rFonts w:ascii="Times New Roman" w:hAnsi="Times New Roman" w:cs="Times New Roman"/>
        </w:rPr>
      </w:pPr>
      <w:r w:rsidRPr="00A32FF4">
        <w:rPr>
          <w:rFonts w:ascii="Times New Roman" w:hAnsi="Times New Roman" w:cs="Times New Roman"/>
          <w:b/>
          <w:bCs/>
        </w:rPr>
        <w:t>Adminisztratív ügyek intézése</w:t>
      </w:r>
      <w:r w:rsidRPr="00A32FF4">
        <w:rPr>
          <w:rFonts w:ascii="Times New Roman" w:hAnsi="Times New Roman" w:cs="Times New Roman"/>
        </w:rPr>
        <w:t xml:space="preserve"> az </w:t>
      </w:r>
      <w:proofErr w:type="gramStart"/>
      <w:r w:rsidRPr="00A32FF4">
        <w:rPr>
          <w:rFonts w:ascii="Times New Roman" w:hAnsi="Times New Roman" w:cs="Times New Roman"/>
        </w:rPr>
        <w:t>A</w:t>
      </w:r>
      <w:proofErr w:type="gramEnd"/>
      <w:r w:rsidRPr="00A32FF4">
        <w:rPr>
          <w:rFonts w:ascii="Times New Roman" w:hAnsi="Times New Roman" w:cs="Times New Roman"/>
        </w:rPr>
        <w:t>/6. 2</w:t>
      </w:r>
      <w:r w:rsidR="00402003" w:rsidRPr="00A32FF4">
        <w:rPr>
          <w:rFonts w:ascii="Times New Roman" w:hAnsi="Times New Roman" w:cs="Times New Roman"/>
        </w:rPr>
        <w:t>2</w:t>
      </w:r>
      <w:r w:rsidR="003F13AE" w:rsidRPr="00A32FF4">
        <w:rPr>
          <w:rFonts w:ascii="Times New Roman" w:hAnsi="Times New Roman" w:cs="Times New Roman"/>
        </w:rPr>
        <w:t>2</w:t>
      </w:r>
      <w:r w:rsidRPr="00A32FF4">
        <w:rPr>
          <w:rFonts w:ascii="Times New Roman" w:hAnsi="Times New Roman" w:cs="Times New Roman"/>
        </w:rPr>
        <w:t>-</w:t>
      </w:r>
      <w:r w:rsidR="003F6070" w:rsidRPr="00A32FF4">
        <w:rPr>
          <w:rFonts w:ascii="Times New Roman" w:hAnsi="Times New Roman" w:cs="Times New Roman"/>
        </w:rPr>
        <w:t>e</w:t>
      </w:r>
      <w:r w:rsidRPr="00A32FF4">
        <w:rPr>
          <w:rFonts w:ascii="Times New Roman" w:hAnsi="Times New Roman" w:cs="Times New Roman"/>
        </w:rPr>
        <w:t xml:space="preserve">s szobában történik. Ügyintéző: </w:t>
      </w:r>
      <w:proofErr w:type="spellStart"/>
      <w:r w:rsidR="00402003" w:rsidRPr="00A32FF4">
        <w:rPr>
          <w:rFonts w:ascii="Times New Roman" w:hAnsi="Times New Roman" w:cs="Times New Roman"/>
        </w:rPr>
        <w:t>Hodosi</w:t>
      </w:r>
      <w:proofErr w:type="spellEnd"/>
      <w:r w:rsidRPr="00A32FF4">
        <w:rPr>
          <w:rFonts w:ascii="Times New Roman" w:hAnsi="Times New Roman" w:cs="Times New Roman"/>
        </w:rPr>
        <w:t xml:space="preserve"> </w:t>
      </w:r>
      <w:r w:rsidR="00402003" w:rsidRPr="00A32FF4">
        <w:rPr>
          <w:rFonts w:ascii="Times New Roman" w:hAnsi="Times New Roman" w:cs="Times New Roman"/>
        </w:rPr>
        <w:t>Gabriella</w:t>
      </w:r>
    </w:p>
    <w:p w:rsidR="000B3D92" w:rsidRPr="00A32FF4" w:rsidRDefault="000B3D92" w:rsidP="000B3D92">
      <w:pPr>
        <w:pStyle w:val="tabl"/>
        <w:tabs>
          <w:tab w:val="left" w:pos="0"/>
        </w:tabs>
        <w:spacing w:before="0" w:after="0" w:line="240" w:lineRule="auto"/>
        <w:rPr>
          <w:rFonts w:ascii="Times New Roman" w:hAnsi="Times New Roman" w:cs="Times New Roman"/>
        </w:rPr>
      </w:pPr>
    </w:p>
    <w:p w:rsidR="000B3D92" w:rsidRPr="00A32FF4" w:rsidRDefault="00DF018F" w:rsidP="000B3D92">
      <w:pPr>
        <w:pStyle w:val="tabl"/>
        <w:tabs>
          <w:tab w:val="left" w:pos="0"/>
        </w:tabs>
        <w:spacing w:before="0" w:after="0" w:line="240" w:lineRule="auto"/>
        <w:rPr>
          <w:rFonts w:ascii="Times New Roman" w:hAnsi="Times New Roman" w:cs="Times New Roman"/>
        </w:rPr>
      </w:pPr>
      <w:r w:rsidRPr="00A32FF4">
        <w:rPr>
          <w:rFonts w:ascii="Times New Roman" w:hAnsi="Times New Roman" w:cs="Times New Roman"/>
        </w:rPr>
        <w:tab/>
      </w:r>
      <w:r w:rsidR="000B3D92" w:rsidRPr="00A32FF4">
        <w:rPr>
          <w:rFonts w:ascii="Times New Roman" w:hAnsi="Times New Roman" w:cs="Times New Roman"/>
        </w:rPr>
        <w:t>Miskolc, 201</w:t>
      </w:r>
      <w:r w:rsidR="000E18A7" w:rsidRPr="00A32FF4">
        <w:rPr>
          <w:rFonts w:ascii="Times New Roman" w:hAnsi="Times New Roman" w:cs="Times New Roman"/>
        </w:rPr>
        <w:t>9</w:t>
      </w:r>
      <w:r w:rsidR="000B3D92" w:rsidRPr="00A32FF4">
        <w:rPr>
          <w:rFonts w:ascii="Times New Roman" w:hAnsi="Times New Roman" w:cs="Times New Roman"/>
        </w:rPr>
        <w:t>. január</w:t>
      </w:r>
    </w:p>
    <w:p w:rsidR="000B3D92" w:rsidRPr="00A32FF4" w:rsidRDefault="000B3D92" w:rsidP="000B3D92">
      <w:pPr>
        <w:pStyle w:val="tabl"/>
        <w:tabs>
          <w:tab w:val="left" w:pos="0"/>
        </w:tabs>
        <w:spacing w:before="0" w:after="0" w:line="240" w:lineRule="auto"/>
        <w:rPr>
          <w:rFonts w:ascii="Times New Roman" w:hAnsi="Times New Roman" w:cs="Times New Roman"/>
        </w:rPr>
      </w:pPr>
    </w:p>
    <w:p w:rsidR="000B3D92" w:rsidRPr="00A32FF4" w:rsidRDefault="000E18A7" w:rsidP="000B3D92">
      <w:pPr>
        <w:pStyle w:val="tabl"/>
        <w:tabs>
          <w:tab w:val="left" w:pos="0"/>
        </w:tabs>
        <w:spacing w:before="0" w:after="0" w:line="240" w:lineRule="auto"/>
        <w:rPr>
          <w:rFonts w:ascii="Times New Roman" w:hAnsi="Times New Roman" w:cs="Times New Roman"/>
        </w:rPr>
      </w:pP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Pr="00A32FF4">
        <w:rPr>
          <w:rFonts w:ascii="Times New Roman" w:hAnsi="Times New Roman" w:cs="Times New Roman"/>
        </w:rPr>
        <w:tab/>
      </w:r>
      <w:r w:rsidR="000B3D92" w:rsidRPr="00A32FF4">
        <w:rPr>
          <w:rFonts w:ascii="Times New Roman" w:hAnsi="Times New Roman" w:cs="Times New Roman"/>
        </w:rPr>
        <w:t>Alkotmányjogi Tanszék</w:t>
      </w:r>
    </w:p>
    <w:p w:rsidR="000B3D92" w:rsidRPr="00A32FF4" w:rsidRDefault="000B3D92" w:rsidP="000B3D92">
      <w:pPr>
        <w:spacing w:before="0" w:after="0"/>
        <w:rPr>
          <w:rFonts w:ascii="Times New Roman" w:hAnsi="Times New Roman" w:cs="Times New Roman"/>
          <w:sz w:val="24"/>
          <w:szCs w:val="24"/>
        </w:rPr>
      </w:pPr>
    </w:p>
    <w:p w:rsidR="000B3D92" w:rsidRPr="00A32FF4" w:rsidRDefault="000B3D92" w:rsidP="00C87788">
      <w:pPr>
        <w:spacing w:before="0" w:after="0"/>
        <w:rPr>
          <w:rFonts w:ascii="Times New Roman" w:hAnsi="Times New Roman" w:cs="Times New Roman"/>
          <w:sz w:val="24"/>
          <w:szCs w:val="24"/>
        </w:rPr>
      </w:pPr>
    </w:p>
    <w:p w:rsidR="000B3D92" w:rsidRPr="00A32FF4" w:rsidRDefault="000B3D92" w:rsidP="00C87788">
      <w:pPr>
        <w:spacing w:before="0" w:after="0"/>
        <w:rPr>
          <w:rFonts w:ascii="Times New Roman" w:hAnsi="Times New Roman" w:cs="Times New Roman"/>
          <w:sz w:val="24"/>
          <w:szCs w:val="24"/>
        </w:rPr>
      </w:pPr>
    </w:p>
    <w:sectPr w:rsidR="000B3D92" w:rsidRPr="00A32FF4" w:rsidSect="00D517C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altName w:val="Times New Roman"/>
    <w:panose1 w:val="020F0502020204030204"/>
    <w:charset w:val="EE"/>
    <w:family w:val="swiss"/>
    <w:pitch w:val="variable"/>
    <w:sig w:usb0="E0002A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8CA"/>
    <w:multiLevelType w:val="hybridMultilevel"/>
    <w:tmpl w:val="8982E61E"/>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cs="Times New Roman"/>
      </w:rPr>
    </w:lvl>
    <w:lvl w:ilvl="2" w:tplc="FFFFFFFF">
      <w:start w:val="1"/>
      <w:numFmt w:val="lowerRoman"/>
      <w:lvlText w:val="%3."/>
      <w:lvlJc w:val="right"/>
      <w:pPr>
        <w:ind w:left="2226" w:hanging="180"/>
      </w:pPr>
      <w:rPr>
        <w:rFonts w:cs="Times New Roman"/>
      </w:rPr>
    </w:lvl>
    <w:lvl w:ilvl="3" w:tplc="FFFFFFFF">
      <w:start w:val="1"/>
      <w:numFmt w:val="decimal"/>
      <w:lvlText w:val="%4."/>
      <w:lvlJc w:val="left"/>
      <w:pPr>
        <w:ind w:left="2946" w:hanging="360"/>
      </w:pPr>
      <w:rPr>
        <w:rFonts w:cs="Times New Roman"/>
      </w:rPr>
    </w:lvl>
    <w:lvl w:ilvl="4" w:tplc="FFFFFFFF">
      <w:start w:val="1"/>
      <w:numFmt w:val="lowerLetter"/>
      <w:lvlText w:val="%5."/>
      <w:lvlJc w:val="left"/>
      <w:pPr>
        <w:ind w:left="3666" w:hanging="360"/>
      </w:pPr>
      <w:rPr>
        <w:rFonts w:cs="Times New Roman"/>
      </w:rPr>
    </w:lvl>
    <w:lvl w:ilvl="5" w:tplc="FFFFFFFF">
      <w:start w:val="1"/>
      <w:numFmt w:val="lowerRoman"/>
      <w:lvlText w:val="%6."/>
      <w:lvlJc w:val="right"/>
      <w:pPr>
        <w:ind w:left="4386" w:hanging="180"/>
      </w:pPr>
      <w:rPr>
        <w:rFonts w:cs="Times New Roman"/>
      </w:rPr>
    </w:lvl>
    <w:lvl w:ilvl="6" w:tplc="FFFFFFFF">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start w:val="1"/>
      <w:numFmt w:val="lowerRoman"/>
      <w:lvlText w:val="%9."/>
      <w:lvlJc w:val="right"/>
      <w:pPr>
        <w:ind w:left="6546" w:hanging="180"/>
      </w:pPr>
      <w:rPr>
        <w:rFonts w:cs="Times New Roman"/>
      </w:rPr>
    </w:lvl>
  </w:abstractNum>
  <w:abstractNum w:abstractNumId="1" w15:restartNumberingAfterBreak="0">
    <w:nsid w:val="040903F3"/>
    <w:multiLevelType w:val="hybridMultilevel"/>
    <w:tmpl w:val="4998A9F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A1412B"/>
    <w:multiLevelType w:val="hybridMultilevel"/>
    <w:tmpl w:val="690C843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13D03A8C"/>
    <w:multiLevelType w:val="hybridMultilevel"/>
    <w:tmpl w:val="B060D92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65F64C9E"/>
    <w:multiLevelType w:val="hybridMultilevel"/>
    <w:tmpl w:val="2592C824"/>
    <w:lvl w:ilvl="0" w:tplc="FFFFFFFF">
      <w:start w:val="1"/>
      <w:numFmt w:val="decimal"/>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5" w15:restartNumberingAfterBreak="0">
    <w:nsid w:val="6CF71D40"/>
    <w:multiLevelType w:val="hybridMultilevel"/>
    <w:tmpl w:val="127C97C2"/>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Garamond" w:eastAsia="Times New Roman" w:hAnsi="Garamond"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7B995D90"/>
    <w:multiLevelType w:val="hybridMultilevel"/>
    <w:tmpl w:val="690C843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55"/>
    <w:rsid w:val="00003CE0"/>
    <w:rsid w:val="00010C7F"/>
    <w:rsid w:val="000A27EB"/>
    <w:rsid w:val="000B3D92"/>
    <w:rsid w:val="000E18A7"/>
    <w:rsid w:val="00147CDE"/>
    <w:rsid w:val="00194AC2"/>
    <w:rsid w:val="001A4740"/>
    <w:rsid w:val="001A510C"/>
    <w:rsid w:val="001D75DF"/>
    <w:rsid w:val="00251F13"/>
    <w:rsid w:val="00260A5C"/>
    <w:rsid w:val="00265A38"/>
    <w:rsid w:val="002E6B55"/>
    <w:rsid w:val="0032610D"/>
    <w:rsid w:val="003415E7"/>
    <w:rsid w:val="00350CED"/>
    <w:rsid w:val="003625C3"/>
    <w:rsid w:val="003C306B"/>
    <w:rsid w:val="003F13AE"/>
    <w:rsid w:val="003F6070"/>
    <w:rsid w:val="00402003"/>
    <w:rsid w:val="00446B46"/>
    <w:rsid w:val="0045268C"/>
    <w:rsid w:val="00477439"/>
    <w:rsid w:val="004C7D21"/>
    <w:rsid w:val="004D5521"/>
    <w:rsid w:val="004F4A68"/>
    <w:rsid w:val="00503C49"/>
    <w:rsid w:val="00532152"/>
    <w:rsid w:val="0057098E"/>
    <w:rsid w:val="00576F1E"/>
    <w:rsid w:val="005C01F9"/>
    <w:rsid w:val="00624089"/>
    <w:rsid w:val="0064077A"/>
    <w:rsid w:val="006642DB"/>
    <w:rsid w:val="006877F2"/>
    <w:rsid w:val="006D33BA"/>
    <w:rsid w:val="007031A6"/>
    <w:rsid w:val="0076069D"/>
    <w:rsid w:val="0078148A"/>
    <w:rsid w:val="007817D5"/>
    <w:rsid w:val="007D742D"/>
    <w:rsid w:val="008240BE"/>
    <w:rsid w:val="00851E10"/>
    <w:rsid w:val="008841BF"/>
    <w:rsid w:val="008E3DE6"/>
    <w:rsid w:val="008E5AB6"/>
    <w:rsid w:val="00977209"/>
    <w:rsid w:val="009D19B2"/>
    <w:rsid w:val="00A14B1C"/>
    <w:rsid w:val="00A32FF4"/>
    <w:rsid w:val="00AE4C78"/>
    <w:rsid w:val="00B2393C"/>
    <w:rsid w:val="00B67992"/>
    <w:rsid w:val="00B932B3"/>
    <w:rsid w:val="00BA1C73"/>
    <w:rsid w:val="00C0359E"/>
    <w:rsid w:val="00C55A71"/>
    <w:rsid w:val="00C63377"/>
    <w:rsid w:val="00C87788"/>
    <w:rsid w:val="00C968BD"/>
    <w:rsid w:val="00CC1585"/>
    <w:rsid w:val="00CD7CB8"/>
    <w:rsid w:val="00CF083E"/>
    <w:rsid w:val="00D45155"/>
    <w:rsid w:val="00D517C1"/>
    <w:rsid w:val="00D9029F"/>
    <w:rsid w:val="00DF018F"/>
    <w:rsid w:val="00E65503"/>
    <w:rsid w:val="00E90F12"/>
    <w:rsid w:val="00EB0762"/>
    <w:rsid w:val="00F30F77"/>
    <w:rsid w:val="00F9058A"/>
    <w:rsid w:val="00FC6B4E"/>
    <w:rsid w:val="00FE1A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9E004E-B702-4F3C-8593-95A5B090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before="60" w:after="60" w:line="240" w:lineRule="auto"/>
      <w:jc w:val="both"/>
    </w:pPr>
    <w:rPr>
      <w:rFonts w:ascii="Garamond" w:hAnsi="Garamond" w:cs="Garamond"/>
      <w:lang w:eastAsia="en-US"/>
    </w:rPr>
  </w:style>
  <w:style w:type="paragraph" w:styleId="Cmsor2">
    <w:name w:val="heading 2"/>
    <w:basedOn w:val="Norml"/>
    <w:next w:val="Norml"/>
    <w:link w:val="Cmsor2Char"/>
    <w:autoRedefine/>
    <w:uiPriority w:val="99"/>
    <w:qFormat/>
    <w:pPr>
      <w:keepNext/>
      <w:tabs>
        <w:tab w:val="left" w:pos="6804"/>
      </w:tabs>
      <w:spacing w:before="0" w:after="0"/>
      <w:jc w:val="center"/>
      <w:outlineLvl w:val="1"/>
    </w:pPr>
    <w:rPr>
      <w:b/>
      <w:bCs/>
    </w:rPr>
  </w:style>
  <w:style w:type="paragraph" w:styleId="Cmsor3">
    <w:name w:val="heading 3"/>
    <w:basedOn w:val="Norml"/>
    <w:next w:val="Norml"/>
    <w:link w:val="Cmsor3Char"/>
    <w:uiPriority w:val="99"/>
    <w:qFormat/>
    <w:pPr>
      <w:spacing w:before="240" w:after="120"/>
      <w:ind w:left="680"/>
      <w:outlineLvl w:val="2"/>
    </w:pPr>
    <w:rPr>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Pr>
      <w:rFonts w:ascii="Garamond" w:hAnsi="Garamond" w:cs="Garamond"/>
      <w:b/>
      <w:bCs/>
      <w:sz w:val="28"/>
      <w:szCs w:val="28"/>
      <w:shd w:val="clear" w:color="auto" w:fill="FFFFFF"/>
    </w:rPr>
  </w:style>
  <w:style w:type="character" w:customStyle="1" w:styleId="Cmsor3Char">
    <w:name w:val="Címsor 3 Char"/>
    <w:basedOn w:val="Bekezdsalapbettpusa"/>
    <w:link w:val="Cmsor3"/>
    <w:uiPriority w:val="99"/>
    <w:locked/>
    <w:rPr>
      <w:rFonts w:ascii="Garamond" w:hAnsi="Garamond" w:cs="Garamond"/>
      <w:sz w:val="28"/>
      <w:szCs w:val="28"/>
    </w:rPr>
  </w:style>
  <w:style w:type="paragraph" w:customStyle="1" w:styleId="bek2">
    <w:name w:val="bek2"/>
    <w:basedOn w:val="Norml"/>
    <w:uiPriority w:val="99"/>
    <w:pPr>
      <w:spacing w:line="240" w:lineRule="atLeast"/>
      <w:ind w:left="426" w:hanging="426"/>
    </w:pPr>
    <w:rPr>
      <w:sz w:val="26"/>
      <w:szCs w:val="26"/>
      <w:lang w:eastAsia="hu-HU"/>
    </w:rPr>
  </w:style>
  <w:style w:type="paragraph" w:customStyle="1" w:styleId="tabl">
    <w:name w:val="tabl"/>
    <w:basedOn w:val="Norml"/>
    <w:uiPriority w:val="99"/>
    <w:pPr>
      <w:spacing w:line="240" w:lineRule="atLeast"/>
    </w:pPr>
    <w:rPr>
      <w:sz w:val="24"/>
      <w:szCs w:val="24"/>
      <w:lang w:eastAsia="hu-HU"/>
    </w:rPr>
  </w:style>
  <w:style w:type="character" w:styleId="Kiemels2">
    <w:name w:val="Strong"/>
    <w:basedOn w:val="Bekezdsalapbettpusa"/>
    <w:uiPriority w:val="99"/>
    <w:qFormat/>
    <w:rPr>
      <w:rFonts w:cs="Times New Roman"/>
      <w:b/>
      <w:bCs/>
    </w:rPr>
  </w:style>
  <w:style w:type="paragraph" w:styleId="lfej">
    <w:name w:val="header"/>
    <w:basedOn w:val="Norml"/>
    <w:link w:val="lfejChar"/>
    <w:uiPriority w:val="99"/>
    <w:rsid w:val="00CD7CB8"/>
    <w:pPr>
      <w:tabs>
        <w:tab w:val="center" w:pos="4536"/>
        <w:tab w:val="right" w:pos="9072"/>
      </w:tabs>
      <w:suppressAutoHyphens/>
      <w:autoSpaceDN w:val="0"/>
      <w:spacing w:before="0" w:after="0"/>
      <w:textAlignment w:val="baseline"/>
    </w:pPr>
    <w:rPr>
      <w:rFonts w:ascii="Times New Roman" w:hAnsi="Times New Roman" w:cs="Times New Roman"/>
    </w:rPr>
  </w:style>
  <w:style w:type="character" w:customStyle="1" w:styleId="lfejChar">
    <w:name w:val="Élőfej Char"/>
    <w:basedOn w:val="Bekezdsalapbettpusa"/>
    <w:link w:val="lfej"/>
    <w:uiPriority w:val="99"/>
    <w:rsid w:val="00CD7CB8"/>
    <w:rPr>
      <w:rFonts w:ascii="Times New Roman" w:hAnsi="Times New Roman" w:cs="Times New Roman"/>
      <w:lang w:eastAsia="en-US"/>
    </w:rPr>
  </w:style>
  <w:style w:type="paragraph" w:styleId="Listaszerbekezds">
    <w:name w:val="List Paragraph"/>
    <w:basedOn w:val="Norml"/>
    <w:uiPriority w:val="99"/>
    <w:qFormat/>
    <w:rsid w:val="00DF018F"/>
    <w:pPr>
      <w:suppressAutoHyphens/>
      <w:autoSpaceDN w:val="0"/>
      <w:spacing w:before="0" w:after="120" w:line="276" w:lineRule="auto"/>
      <w:ind w:left="720"/>
      <w:textAlignment w:val="baseline"/>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6118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creator>Gulyás Ibolya</dc:creator>
  <cp:lastModifiedBy>Windows-felhasználó</cp:lastModifiedBy>
  <cp:revision>2</cp:revision>
  <cp:lastPrinted>2016-02-08T13:32:00Z</cp:lastPrinted>
  <dcterms:created xsi:type="dcterms:W3CDTF">2019-02-11T08:11:00Z</dcterms:created>
  <dcterms:modified xsi:type="dcterms:W3CDTF">2019-02-11T08:11:00Z</dcterms:modified>
</cp:coreProperties>
</file>