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5D" w:rsidRDefault="0077591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TEMATIKA</w:t>
      </w:r>
    </w:p>
    <w:p w:rsidR="00E56933" w:rsidRDefault="00E56933">
      <w:pPr>
        <w:spacing w:before="120"/>
        <w:jc w:val="center"/>
        <w:rPr>
          <w:b/>
          <w:sz w:val="24"/>
        </w:rPr>
      </w:pPr>
    </w:p>
    <w:p w:rsidR="004A3CD5" w:rsidRPr="0074741C" w:rsidRDefault="004A63F3" w:rsidP="004A3CD5">
      <w:pPr>
        <w:spacing w:before="120"/>
        <w:jc w:val="center"/>
        <w:rPr>
          <w:sz w:val="24"/>
        </w:rPr>
      </w:pPr>
      <w:r w:rsidRPr="0074741C">
        <w:rPr>
          <w:sz w:val="24"/>
        </w:rPr>
        <w:t>201</w:t>
      </w:r>
      <w:r w:rsidR="0074741C" w:rsidRPr="0074741C">
        <w:rPr>
          <w:sz w:val="24"/>
        </w:rPr>
        <w:t>8</w:t>
      </w:r>
      <w:r w:rsidRPr="0074741C">
        <w:rPr>
          <w:sz w:val="24"/>
        </w:rPr>
        <w:t>/20</w:t>
      </w:r>
      <w:r w:rsidR="00720996" w:rsidRPr="0074741C">
        <w:rPr>
          <w:sz w:val="24"/>
        </w:rPr>
        <w:t>19</w:t>
      </w:r>
      <w:r w:rsidRPr="0074741C">
        <w:rPr>
          <w:sz w:val="24"/>
        </w:rPr>
        <w:t xml:space="preserve"> tanév </w:t>
      </w:r>
      <w:r w:rsidR="00E54A4E" w:rsidRPr="0074741C">
        <w:rPr>
          <w:sz w:val="24"/>
        </w:rPr>
        <w:t>I</w:t>
      </w:r>
      <w:r w:rsidR="00BB6741" w:rsidRPr="0074741C">
        <w:rPr>
          <w:sz w:val="24"/>
        </w:rPr>
        <w:t>I</w:t>
      </w:r>
      <w:r w:rsidRPr="0074741C">
        <w:rPr>
          <w:sz w:val="24"/>
        </w:rPr>
        <w:t>. félév</w:t>
      </w:r>
    </w:p>
    <w:p w:rsidR="00F3678C" w:rsidRDefault="00F3678C">
      <w:pPr>
        <w:spacing w:before="120"/>
        <w:jc w:val="center"/>
        <w:rPr>
          <w:b/>
        </w:rPr>
      </w:pPr>
      <w:r w:rsidRPr="00F3678C">
        <w:rPr>
          <w:b/>
        </w:rPr>
        <w:t>Polgári eljárásjog alapjai</w:t>
      </w:r>
      <w:r w:rsidR="005E561C">
        <w:rPr>
          <w:b/>
        </w:rPr>
        <w:t xml:space="preserve"> gyakorlat</w:t>
      </w:r>
    </w:p>
    <w:p w:rsidR="0010535D" w:rsidRPr="0074741C" w:rsidRDefault="00E56933" w:rsidP="0074741C">
      <w:pPr>
        <w:spacing w:before="120"/>
        <w:jc w:val="center"/>
        <w:rPr>
          <w:i/>
          <w:sz w:val="24"/>
        </w:rPr>
      </w:pPr>
      <w:r w:rsidRPr="0074741C">
        <w:rPr>
          <w:i/>
          <w:sz w:val="24"/>
        </w:rPr>
        <w:t>Munkaügyi és Társadalombiztosítási Igazgatási BA szak</w:t>
      </w:r>
      <w:r w:rsidR="0074741C" w:rsidRPr="0074741C">
        <w:rPr>
          <w:i/>
          <w:sz w:val="24"/>
        </w:rPr>
        <w:t xml:space="preserve"> (</w:t>
      </w:r>
      <w:r w:rsidR="00315AC0" w:rsidRPr="0074741C">
        <w:rPr>
          <w:i/>
          <w:sz w:val="24"/>
        </w:rPr>
        <w:t>levelező</w:t>
      </w:r>
      <w:r w:rsidR="0074741C" w:rsidRPr="0074741C">
        <w:rPr>
          <w:i/>
          <w:sz w:val="24"/>
        </w:rPr>
        <w:t>)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0535D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46493B" w:rsidRDefault="0077591B">
            <w:pPr>
              <w:spacing w:after="0" w:line="240" w:lineRule="auto"/>
              <w:rPr>
                <w:b/>
              </w:rPr>
            </w:pPr>
            <w:r w:rsidRPr="0046493B">
              <w:rPr>
                <w:b/>
              </w:rPr>
              <w:t>Tantárgy neve:</w:t>
            </w:r>
          </w:p>
          <w:p w:rsidR="00E33EE8" w:rsidRPr="0046493B" w:rsidRDefault="00F3678C">
            <w:pPr>
              <w:spacing w:after="0" w:line="240" w:lineRule="auto"/>
            </w:pPr>
            <w:r w:rsidRPr="0046493B">
              <w:rPr>
                <w:color w:val="000000"/>
              </w:rPr>
              <w:t>Polgári eljárásjog alapjai</w:t>
            </w:r>
            <w:r w:rsidR="005E561C" w:rsidRPr="0046493B">
              <w:rPr>
                <w:color w:val="000000"/>
              </w:rPr>
              <w:t xml:space="preserve"> gyakorlat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EE8" w:rsidRPr="0046493B" w:rsidRDefault="00690B14">
            <w:pPr>
              <w:spacing w:after="0" w:line="240" w:lineRule="auto"/>
            </w:pPr>
            <w:r w:rsidRPr="0046493B">
              <w:rPr>
                <w:b/>
              </w:rPr>
              <w:t xml:space="preserve">Tantárgy </w:t>
            </w:r>
            <w:proofErr w:type="spellStart"/>
            <w:r w:rsidRPr="0046493B">
              <w:rPr>
                <w:b/>
              </w:rPr>
              <w:t>Neptun</w:t>
            </w:r>
            <w:proofErr w:type="spellEnd"/>
            <w:r w:rsidRPr="0046493B">
              <w:rPr>
                <w:b/>
              </w:rPr>
              <w:t>-</w:t>
            </w:r>
            <w:r w:rsidR="0077591B" w:rsidRPr="0046493B">
              <w:rPr>
                <w:b/>
              </w:rPr>
              <w:t>kódja:</w:t>
            </w:r>
            <w:r w:rsidR="0077591B" w:rsidRPr="0046493B">
              <w:t xml:space="preserve"> </w:t>
            </w:r>
          </w:p>
          <w:p w:rsidR="0096244C" w:rsidRPr="0046493B" w:rsidRDefault="0096244C" w:rsidP="0096244C">
            <w:pPr>
              <w:keepNext/>
            </w:pPr>
            <w:r w:rsidRPr="0046493B">
              <w:t>Nappali tagozat: AJPOE141MBAN4</w:t>
            </w:r>
          </w:p>
          <w:p w:rsidR="0096244C" w:rsidRPr="0046493B" w:rsidRDefault="0096244C" w:rsidP="0096244C">
            <w:pPr>
              <w:keepNext/>
              <w:rPr>
                <w:b/>
              </w:rPr>
            </w:pPr>
            <w:r w:rsidRPr="0046493B">
              <w:t>Levelező tagozat: AJPOE141MBAL4</w:t>
            </w:r>
          </w:p>
          <w:p w:rsidR="00B061CE" w:rsidRPr="0046493B" w:rsidRDefault="0077591B" w:rsidP="00F71E22">
            <w:pPr>
              <w:spacing w:after="0" w:line="240" w:lineRule="auto"/>
            </w:pPr>
            <w:r w:rsidRPr="0046493B">
              <w:rPr>
                <w:b/>
              </w:rPr>
              <w:t>Tárgyfelelős intézet:</w:t>
            </w:r>
            <w:r w:rsidRPr="0046493B">
              <w:t xml:space="preserve"> </w:t>
            </w:r>
          </w:p>
          <w:p w:rsidR="0010535D" w:rsidRPr="0046493B" w:rsidRDefault="0010535D">
            <w:pPr>
              <w:spacing w:after="0" w:line="240" w:lineRule="auto"/>
              <w:rPr>
                <w:i/>
                <w:color w:val="365F91" w:themeColor="accent1" w:themeShade="BF"/>
              </w:rPr>
            </w:pPr>
          </w:p>
          <w:p w:rsidR="00E33EE8" w:rsidRPr="0046493B" w:rsidRDefault="00F23DFD">
            <w:pPr>
              <w:spacing w:after="0" w:line="240" w:lineRule="auto"/>
            </w:pPr>
            <w:r w:rsidRPr="0046493B">
              <w:t>Európai és Nemzetközi Jogi Intézet</w:t>
            </w:r>
          </w:p>
          <w:p w:rsidR="00E33EE8" w:rsidRPr="0046493B" w:rsidRDefault="009052C7">
            <w:pPr>
              <w:spacing w:after="0" w:line="240" w:lineRule="auto"/>
            </w:pPr>
            <w:r w:rsidRPr="0046493B">
              <w:t>P</w:t>
            </w:r>
            <w:r w:rsidR="00F23DFD" w:rsidRPr="0046493B">
              <w:t>olgári Eljárásjogi</w:t>
            </w:r>
            <w:r w:rsidRPr="0046493B">
              <w:t xml:space="preserve"> Jogi Intézeti Tanszék</w:t>
            </w:r>
          </w:p>
        </w:tc>
      </w:tr>
      <w:tr w:rsidR="0010535D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46493B" w:rsidRDefault="0010535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46493B" w:rsidRDefault="0077591B">
            <w:pPr>
              <w:spacing w:after="0" w:line="240" w:lineRule="auto"/>
            </w:pPr>
            <w:r w:rsidRPr="0046493B">
              <w:rPr>
                <w:b/>
              </w:rPr>
              <w:t>Tantárgyelem:</w:t>
            </w:r>
            <w:r w:rsidRPr="0046493B">
              <w:t xml:space="preserve"> </w:t>
            </w:r>
          </w:p>
          <w:p w:rsidR="004A3CD5" w:rsidRPr="0046493B" w:rsidRDefault="00E33EE8" w:rsidP="004A3CD5">
            <w:pPr>
              <w:tabs>
                <w:tab w:val="left" w:pos="1170"/>
              </w:tabs>
              <w:spacing w:after="0" w:line="240" w:lineRule="auto"/>
            </w:pPr>
            <w:r w:rsidRPr="0046493B">
              <w:t>kötelez</w:t>
            </w:r>
            <w:r w:rsidR="004A3CD5" w:rsidRPr="0046493B">
              <w:t xml:space="preserve">ő tárgy 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46493B" w:rsidRDefault="0077591B">
            <w:pPr>
              <w:spacing w:after="0" w:line="240" w:lineRule="auto"/>
            </w:pPr>
            <w:r w:rsidRPr="0046493B">
              <w:rPr>
                <w:b/>
              </w:rPr>
              <w:t>Tárgyfelelős:</w:t>
            </w:r>
            <w:r w:rsidRPr="0046493B">
              <w:t xml:space="preserve"> </w:t>
            </w:r>
          </w:p>
          <w:p w:rsidR="00E33EE8" w:rsidRPr="0046493B" w:rsidRDefault="005E4545">
            <w:pPr>
              <w:spacing w:after="0" w:line="240" w:lineRule="auto"/>
            </w:pPr>
            <w:proofErr w:type="spellStart"/>
            <w:r w:rsidRPr="0046493B">
              <w:t>Turkovicsné</w:t>
            </w:r>
            <w:proofErr w:type="spellEnd"/>
            <w:r w:rsidRPr="0046493B">
              <w:t xml:space="preserve"> </w:t>
            </w:r>
            <w:r w:rsidR="00BB6741" w:rsidRPr="0046493B">
              <w:t xml:space="preserve">Dr. </w:t>
            </w:r>
            <w:r w:rsidR="00F23DFD" w:rsidRPr="0046493B">
              <w:t xml:space="preserve">Nagy Adrienn PhD, </w:t>
            </w:r>
            <w:r w:rsidR="00BB6741" w:rsidRPr="0046493B">
              <w:t>egyetemi docens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46493B" w:rsidRDefault="0077591B">
            <w:pPr>
              <w:spacing w:after="0" w:line="240" w:lineRule="auto"/>
            </w:pPr>
            <w:r w:rsidRPr="0046493B">
              <w:rPr>
                <w:b/>
              </w:rPr>
              <w:t xml:space="preserve">Közreműködő </w:t>
            </w:r>
            <w:proofErr w:type="gramStart"/>
            <w:r w:rsidRPr="0046493B">
              <w:rPr>
                <w:b/>
              </w:rPr>
              <w:t>oktató(</w:t>
            </w:r>
            <w:proofErr w:type="gramEnd"/>
            <w:r w:rsidRPr="0046493B">
              <w:rPr>
                <w:b/>
              </w:rPr>
              <w:t>k):</w:t>
            </w:r>
            <w:r w:rsidRPr="0046493B">
              <w:t xml:space="preserve"> </w:t>
            </w:r>
          </w:p>
          <w:p w:rsidR="00F23DFD" w:rsidRPr="0046493B" w:rsidRDefault="00F23DFD" w:rsidP="001F4350">
            <w:pPr>
              <w:spacing w:after="0" w:line="240" w:lineRule="auto"/>
            </w:pPr>
            <w:r w:rsidRPr="0046493B">
              <w:t xml:space="preserve">Prof. Dr. </w:t>
            </w:r>
            <w:proofErr w:type="spellStart"/>
            <w:r w:rsidRPr="0046493B">
              <w:t>Wopera</w:t>
            </w:r>
            <w:proofErr w:type="spellEnd"/>
            <w:r w:rsidRPr="0046493B">
              <w:t xml:space="preserve"> Zsuzsa egyetemi tanár,</w:t>
            </w:r>
          </w:p>
          <w:p w:rsidR="00BB6741" w:rsidRPr="0046493B" w:rsidRDefault="00F23DFD" w:rsidP="00F23DFD">
            <w:pPr>
              <w:spacing w:after="0" w:line="240" w:lineRule="auto"/>
            </w:pPr>
            <w:r w:rsidRPr="0046493B">
              <w:t>dr. Tóth Barbara egyetemi tanársegéd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46493B" w:rsidRDefault="0077591B" w:rsidP="00955A17">
            <w:pPr>
              <w:spacing w:after="0" w:line="240" w:lineRule="auto"/>
              <w:rPr>
                <w:b/>
              </w:rPr>
            </w:pPr>
            <w:r w:rsidRPr="0046493B">
              <w:rPr>
                <w:b/>
              </w:rPr>
              <w:t xml:space="preserve">Javasolt félév: </w:t>
            </w:r>
          </w:p>
          <w:p w:rsidR="00955A17" w:rsidRPr="0046493B" w:rsidRDefault="00955A17" w:rsidP="00F23DFD">
            <w:pPr>
              <w:pStyle w:val="Listaszerbekezds"/>
              <w:numPr>
                <w:ilvl w:val="0"/>
                <w:numId w:val="16"/>
              </w:numPr>
              <w:spacing w:after="0" w:line="240" w:lineRule="auto"/>
            </w:pPr>
            <w:r w:rsidRPr="0046493B">
              <w:t xml:space="preserve">félév- </w:t>
            </w:r>
            <w:r w:rsidR="00F23DFD" w:rsidRPr="0046493B">
              <w:t>tavaszi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EE6" w:rsidRPr="0046493B" w:rsidRDefault="0077591B">
            <w:pPr>
              <w:spacing w:after="0" w:line="240" w:lineRule="auto"/>
            </w:pPr>
            <w:r w:rsidRPr="0046493B">
              <w:rPr>
                <w:b/>
              </w:rPr>
              <w:t>Előfeltétel:</w:t>
            </w:r>
            <w:r w:rsidRPr="0046493B">
              <w:t xml:space="preserve"> </w:t>
            </w:r>
          </w:p>
          <w:p w:rsidR="005E4545" w:rsidRPr="0046493B" w:rsidRDefault="00F23DFD" w:rsidP="001F4350">
            <w:r w:rsidRPr="0046493B">
              <w:t>Polgári jogi alapismeretek</w:t>
            </w:r>
            <w:r w:rsidR="005E4545" w:rsidRPr="0046493B">
              <w:t xml:space="preserve"> (AJPJT141MBAN3/</w:t>
            </w:r>
          </w:p>
          <w:p w:rsidR="0010535D" w:rsidRPr="0046493B" w:rsidRDefault="005E4545" w:rsidP="005E4545">
            <w:pPr>
              <w:spacing w:after="0" w:line="240" w:lineRule="auto"/>
              <w:rPr>
                <w:lang w:eastAsia="hu-HU"/>
              </w:rPr>
            </w:pPr>
            <w:r w:rsidRPr="0046493B">
              <w:rPr>
                <w:lang w:eastAsia="hu-HU"/>
              </w:rPr>
              <w:t>AJPJT141MBAL3)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EE6" w:rsidRPr="0046493B" w:rsidRDefault="0077591B">
            <w:pPr>
              <w:spacing w:after="0" w:line="240" w:lineRule="auto"/>
            </w:pPr>
            <w:r w:rsidRPr="0046493B">
              <w:rPr>
                <w:b/>
              </w:rPr>
              <w:t>Óraszám/hét:</w:t>
            </w:r>
            <w:r w:rsidRPr="0046493B">
              <w:t xml:space="preserve"> </w:t>
            </w:r>
          </w:p>
          <w:p w:rsidR="00955A17" w:rsidRPr="0046493B" w:rsidRDefault="00955A17">
            <w:pPr>
              <w:spacing w:after="0" w:line="240" w:lineRule="auto"/>
            </w:pPr>
            <w:r w:rsidRPr="0046493B">
              <w:t xml:space="preserve">nappali: </w:t>
            </w:r>
            <w:r w:rsidR="0096244C" w:rsidRPr="0046493B">
              <w:t>2</w:t>
            </w:r>
            <w:r w:rsidR="003D5AF4" w:rsidRPr="0046493B">
              <w:t xml:space="preserve"> </w:t>
            </w:r>
            <w:r w:rsidRPr="0046493B">
              <w:t xml:space="preserve">óra/hét, </w:t>
            </w:r>
          </w:p>
          <w:p w:rsidR="0010535D" w:rsidRPr="0046493B" w:rsidRDefault="00955A17">
            <w:pPr>
              <w:spacing w:after="0" w:line="240" w:lineRule="auto"/>
            </w:pPr>
            <w:r w:rsidRPr="0046493B">
              <w:t>levelező:</w:t>
            </w:r>
            <w:r w:rsidR="00F23DFD" w:rsidRPr="0046493B">
              <w:t>4</w:t>
            </w:r>
            <w:r w:rsidR="003D5AF4" w:rsidRPr="0046493B">
              <w:t xml:space="preserve"> </w:t>
            </w:r>
            <w:r w:rsidRPr="0046493B">
              <w:t>óra/félév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0D7" w:rsidRPr="0046493B" w:rsidRDefault="0077591B">
            <w:pPr>
              <w:spacing w:after="0" w:line="240" w:lineRule="auto"/>
              <w:rPr>
                <w:b/>
              </w:rPr>
            </w:pPr>
            <w:r w:rsidRPr="0046493B">
              <w:rPr>
                <w:b/>
              </w:rPr>
              <w:t xml:space="preserve">Számonkérés módja: </w:t>
            </w:r>
          </w:p>
          <w:p w:rsidR="0010535D" w:rsidRPr="0046493B" w:rsidRDefault="0096244C">
            <w:pPr>
              <w:spacing w:after="0" w:line="240" w:lineRule="auto"/>
            </w:pPr>
            <w:r w:rsidRPr="0046493B">
              <w:t>gyakorlati jegy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Pr="0046493B" w:rsidRDefault="0077591B">
            <w:pPr>
              <w:spacing w:after="0" w:line="240" w:lineRule="auto"/>
            </w:pPr>
            <w:r w:rsidRPr="0046493B">
              <w:rPr>
                <w:b/>
              </w:rPr>
              <w:t>Kreditpont:</w:t>
            </w:r>
            <w:r w:rsidRPr="0046493B">
              <w:t xml:space="preserve"> </w:t>
            </w:r>
          </w:p>
          <w:p w:rsidR="0010535D" w:rsidRPr="0046493B" w:rsidRDefault="0096244C">
            <w:pPr>
              <w:spacing w:after="0" w:line="240" w:lineRule="auto"/>
            </w:pPr>
            <w:r w:rsidRPr="0046493B">
              <w:t>1</w:t>
            </w:r>
            <w:r w:rsidR="005E4545" w:rsidRPr="0046493B">
              <w:t xml:space="preserve"> </w:t>
            </w:r>
            <w:r w:rsidR="003E287F" w:rsidRPr="0046493B">
              <w:t>kredit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Pr="0046493B" w:rsidRDefault="007D32F7">
            <w:pPr>
              <w:spacing w:after="0" w:line="240" w:lineRule="auto"/>
            </w:pPr>
            <w:r w:rsidRPr="0046493B">
              <w:rPr>
                <w:b/>
              </w:rPr>
              <w:t>Munkarend</w:t>
            </w:r>
            <w:r w:rsidR="0077591B" w:rsidRPr="0046493B">
              <w:rPr>
                <w:b/>
              </w:rPr>
              <w:t>:</w:t>
            </w:r>
            <w:r w:rsidR="0077591B" w:rsidRPr="0046493B">
              <w:t xml:space="preserve"> </w:t>
            </w:r>
          </w:p>
          <w:p w:rsidR="0010535D" w:rsidRPr="0046493B" w:rsidRDefault="0077591B">
            <w:pPr>
              <w:spacing w:after="0" w:line="240" w:lineRule="auto"/>
            </w:pPr>
            <w:r w:rsidRPr="0046493B">
              <w:t xml:space="preserve">nappali / levelező 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46493B" w:rsidRDefault="0077591B">
            <w:pPr>
              <w:spacing w:after="0" w:line="240" w:lineRule="auto"/>
              <w:rPr>
                <w:b/>
              </w:rPr>
            </w:pPr>
            <w:r w:rsidRPr="0046493B">
              <w:rPr>
                <w:b/>
              </w:rPr>
              <w:t>Tantárgy feladata és célja:</w:t>
            </w:r>
          </w:p>
          <w:p w:rsidR="0096244C" w:rsidRPr="0046493B" w:rsidRDefault="0096244C" w:rsidP="0096244C">
            <w:r w:rsidRPr="0046493B">
              <w:t xml:space="preserve">A tantárgy feladata, hogy a munkaügyi és társadalombiztosítási alapszak képzés szempontjait szem előtt tartva megismertesse a hallgatókkal a polgári perjog általános tanait, azok gyakorlati alkalmazására, ill. a bírósági gyakorlatban kiérlelt szempontokra is különös hangsúlyt fektetve. A tantárgy tematikája szorosan kapcsolódik a Polgári eljárásjog alapjai c. előadáson </w:t>
            </w:r>
            <w:proofErr w:type="spellStart"/>
            <w:r w:rsidRPr="0046493B">
              <w:t>elhangzottakhoz</w:t>
            </w:r>
            <w:proofErr w:type="spellEnd"/>
            <w:r w:rsidRPr="0046493B">
              <w:t>, a kapcsolódó jogintézményekhez a hallgatók feladatokat, jogeseteket oldanak meg, iratmintákat szerkesztenek, a bírósági esetjoggal ismerkednek meg.</w:t>
            </w:r>
          </w:p>
          <w:p w:rsidR="00F23DFD" w:rsidRPr="0046493B" w:rsidRDefault="00F23DFD">
            <w:pPr>
              <w:spacing w:after="0" w:line="240" w:lineRule="auto"/>
              <w:rPr>
                <w:b/>
              </w:rPr>
            </w:pPr>
          </w:p>
          <w:p w:rsidR="0010535D" w:rsidRPr="0046493B" w:rsidRDefault="0077591B">
            <w:pPr>
              <w:spacing w:after="0" w:line="240" w:lineRule="auto"/>
              <w:rPr>
                <w:b/>
              </w:rPr>
            </w:pPr>
            <w:r w:rsidRPr="0046493B">
              <w:rPr>
                <w:b/>
              </w:rPr>
              <w:t xml:space="preserve">Fejlesztendő </w:t>
            </w:r>
            <w:proofErr w:type="gramStart"/>
            <w:r w:rsidRPr="0046493B">
              <w:rPr>
                <w:b/>
              </w:rPr>
              <w:t>kompetenciák</w:t>
            </w:r>
            <w:proofErr w:type="gramEnd"/>
            <w:r w:rsidRPr="0046493B">
              <w:rPr>
                <w:b/>
              </w:rPr>
              <w:t>:</w:t>
            </w:r>
          </w:p>
          <w:p w:rsidR="0010535D" w:rsidRPr="0046493B" w:rsidRDefault="0077591B">
            <w:pPr>
              <w:spacing w:after="0" w:line="240" w:lineRule="auto"/>
            </w:pPr>
            <w:r w:rsidRPr="0046493B">
              <w:rPr>
                <w:b/>
                <w:i/>
              </w:rPr>
              <w:t>tudás:</w:t>
            </w:r>
            <w:r w:rsidRPr="0046493B">
              <w:t xml:space="preserve"> </w:t>
            </w:r>
            <w:r w:rsidR="0077799C" w:rsidRPr="0046493B">
              <w:t>T7</w:t>
            </w:r>
            <w:r w:rsidR="0096244C" w:rsidRPr="0046493B">
              <w:t>, T12</w:t>
            </w:r>
          </w:p>
          <w:p w:rsidR="0010535D" w:rsidRPr="0046493B" w:rsidRDefault="0077591B">
            <w:pPr>
              <w:spacing w:after="0" w:line="240" w:lineRule="auto"/>
            </w:pPr>
            <w:r w:rsidRPr="0046493B">
              <w:rPr>
                <w:b/>
                <w:i/>
              </w:rPr>
              <w:t>képesség:</w:t>
            </w:r>
            <w:r w:rsidRPr="0046493B">
              <w:t xml:space="preserve"> </w:t>
            </w:r>
            <w:r w:rsidR="003E287F" w:rsidRPr="0046493B">
              <w:t>K</w:t>
            </w:r>
            <w:r w:rsidR="0096244C" w:rsidRPr="0046493B">
              <w:t>4</w:t>
            </w:r>
            <w:r w:rsidR="0077799C" w:rsidRPr="0046493B">
              <w:t>, K1</w:t>
            </w:r>
            <w:r w:rsidR="0096244C" w:rsidRPr="0046493B">
              <w:t>1</w:t>
            </w:r>
          </w:p>
          <w:p w:rsidR="0010535D" w:rsidRPr="0046493B" w:rsidRDefault="0077591B">
            <w:pPr>
              <w:spacing w:after="0" w:line="240" w:lineRule="auto"/>
            </w:pPr>
            <w:r w:rsidRPr="0046493B">
              <w:rPr>
                <w:b/>
                <w:i/>
              </w:rPr>
              <w:t>attitűd:</w:t>
            </w:r>
            <w:r w:rsidRPr="0046493B">
              <w:t xml:space="preserve"> </w:t>
            </w:r>
            <w:r w:rsidR="003E287F" w:rsidRPr="0046493B">
              <w:t>A</w:t>
            </w:r>
            <w:r w:rsidR="0096244C" w:rsidRPr="0046493B">
              <w:t>2</w:t>
            </w:r>
            <w:r w:rsidR="0077799C" w:rsidRPr="0046493B">
              <w:t>, A</w:t>
            </w:r>
            <w:r w:rsidR="0096244C" w:rsidRPr="0046493B">
              <w:t>6, A7</w:t>
            </w:r>
          </w:p>
          <w:p w:rsidR="0010535D" w:rsidRPr="0046493B" w:rsidRDefault="0077591B">
            <w:pPr>
              <w:spacing w:after="0" w:line="240" w:lineRule="auto"/>
            </w:pPr>
            <w:r w:rsidRPr="0046493B">
              <w:rPr>
                <w:b/>
                <w:i/>
              </w:rPr>
              <w:t>autonómia</w:t>
            </w:r>
            <w:r w:rsidR="00AA1BDC" w:rsidRPr="0046493B">
              <w:rPr>
                <w:b/>
                <w:i/>
              </w:rPr>
              <w:t xml:space="preserve"> és felelősség</w:t>
            </w:r>
            <w:r w:rsidRPr="0046493B">
              <w:rPr>
                <w:b/>
                <w:i/>
              </w:rPr>
              <w:t>:</w:t>
            </w:r>
            <w:r w:rsidRPr="0046493B">
              <w:t xml:space="preserve"> </w:t>
            </w:r>
            <w:r w:rsidR="003E287F" w:rsidRPr="0046493B">
              <w:t>F</w:t>
            </w:r>
            <w:r w:rsidR="0096244C" w:rsidRPr="0046493B">
              <w:t>3, F6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46493B" w:rsidRDefault="0077591B">
            <w:pPr>
              <w:spacing w:after="0" w:line="240" w:lineRule="auto"/>
            </w:pPr>
            <w:r w:rsidRPr="0046493B">
              <w:rPr>
                <w:b/>
              </w:rPr>
              <w:t>Tantárgy tematikus leírása:</w:t>
            </w:r>
          </w:p>
        </w:tc>
      </w:tr>
      <w:tr w:rsidR="003E287F" w:rsidTr="00C8582E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87F" w:rsidRPr="0046493B" w:rsidRDefault="0096244C">
            <w:pPr>
              <w:spacing w:after="0" w:line="240" w:lineRule="auto"/>
              <w:rPr>
                <w:b/>
                <w:i/>
              </w:rPr>
            </w:pPr>
            <w:r w:rsidRPr="0046493B">
              <w:rPr>
                <w:b/>
                <w:i/>
              </w:rPr>
              <w:t>Gyakorlat</w:t>
            </w:r>
            <w:r w:rsidR="003E287F" w:rsidRPr="0046493B">
              <w:rPr>
                <w:b/>
                <w:i/>
              </w:rPr>
              <w:t>:</w:t>
            </w:r>
            <w:r w:rsidR="0074741C">
              <w:rPr>
                <w:b/>
                <w:i/>
              </w:rPr>
              <w:t xml:space="preserve"> 2019. május 20. (péntek) 14:10-17:30 </w:t>
            </w:r>
            <w:proofErr w:type="gramStart"/>
            <w:r w:rsidR="0074741C">
              <w:rPr>
                <w:b/>
                <w:i/>
              </w:rPr>
              <w:t>A</w:t>
            </w:r>
            <w:proofErr w:type="gramEnd"/>
            <w:r w:rsidR="0074741C">
              <w:rPr>
                <w:b/>
                <w:i/>
              </w:rPr>
              <w:t>/1. 226.</w:t>
            </w:r>
            <w:bookmarkStart w:id="0" w:name="_GoBack"/>
            <w:bookmarkEnd w:id="0"/>
          </w:p>
          <w:p w:rsidR="003E287F" w:rsidRPr="0046493B" w:rsidRDefault="003E287F" w:rsidP="003E287F">
            <w:pPr>
              <w:spacing w:after="0" w:line="240" w:lineRule="auto"/>
            </w:pPr>
          </w:p>
          <w:p w:rsidR="0096244C" w:rsidRPr="0046493B" w:rsidRDefault="0096244C" w:rsidP="0096244C">
            <w:r w:rsidRPr="0046493B">
              <w:t>1.</w:t>
            </w:r>
            <w:r w:rsidRPr="0046493B">
              <w:tab/>
              <w:t>A keresetlevéllel szemben támasztott alaki és tartalmi követelmények</w:t>
            </w:r>
          </w:p>
          <w:p w:rsidR="003E287F" w:rsidRPr="0046493B" w:rsidRDefault="0096244C" w:rsidP="0096244C">
            <w:r w:rsidRPr="0046493B">
              <w:t>2.</w:t>
            </w:r>
            <w:r w:rsidRPr="0046493B">
              <w:tab/>
              <w:t>Keresetlevél szerkesztése, különös tekintettel a közigazgatási, társadalombiztosítási és munkaügyi perekre. Bírósági jogesetek elemzése</w:t>
            </w:r>
            <w:r w:rsidR="003D5AF4" w:rsidRPr="0046493B">
              <w:t>.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46493B" w:rsidRDefault="0077591B">
            <w:pPr>
              <w:spacing w:after="0" w:line="240" w:lineRule="auto"/>
              <w:rPr>
                <w:b/>
              </w:rPr>
            </w:pPr>
            <w:r w:rsidRPr="0046493B">
              <w:rPr>
                <w:b/>
              </w:rPr>
              <w:t>Félévközi számonkérés módja és értékelése:</w:t>
            </w:r>
          </w:p>
          <w:p w:rsidR="000168C1" w:rsidRPr="0046493B" w:rsidRDefault="0046493B" w:rsidP="0046493B">
            <w:pPr>
              <w:pStyle w:val="296"/>
              <w:spacing w:line="240" w:lineRule="auto"/>
              <w:ind w:right="-1"/>
              <w:rPr>
                <w:sz w:val="22"/>
                <w:szCs w:val="22"/>
                <w:lang w:val="hu-HU"/>
              </w:rPr>
            </w:pPr>
            <w:r w:rsidRPr="0046493B">
              <w:rPr>
                <w:sz w:val="22"/>
                <w:szCs w:val="22"/>
                <w:lang w:val="hu-HU"/>
              </w:rPr>
              <w:t>zárthelyi dolgozat</w:t>
            </w:r>
          </w:p>
          <w:p w:rsidR="0046493B" w:rsidRPr="0046493B" w:rsidRDefault="0046493B" w:rsidP="007E2C61">
            <w:pPr>
              <w:spacing w:after="0" w:line="240" w:lineRule="auto"/>
              <w:rPr>
                <w:i/>
                <w:color w:val="365F91" w:themeColor="accent1" w:themeShade="BF"/>
              </w:rPr>
            </w:pPr>
          </w:p>
          <w:p w:rsidR="0010535D" w:rsidRPr="0046493B" w:rsidRDefault="0077591B">
            <w:pPr>
              <w:spacing w:after="0" w:line="240" w:lineRule="auto"/>
              <w:rPr>
                <w:b/>
              </w:rPr>
            </w:pPr>
            <w:r w:rsidRPr="0046493B">
              <w:rPr>
                <w:b/>
              </w:rPr>
              <w:t>Gyakorlati jegy / kollokvium teljesítésének módja, értékelése:</w:t>
            </w:r>
          </w:p>
          <w:p w:rsidR="0046493B" w:rsidRPr="0046493B" w:rsidRDefault="0046493B" w:rsidP="0046493B">
            <w:pPr>
              <w:pStyle w:val="296"/>
              <w:spacing w:line="240" w:lineRule="auto"/>
              <w:ind w:right="-1"/>
              <w:rPr>
                <w:sz w:val="22"/>
                <w:szCs w:val="22"/>
                <w:lang w:val="hu-HU"/>
              </w:rPr>
            </w:pPr>
            <w:r w:rsidRPr="0046493B">
              <w:rPr>
                <w:sz w:val="22"/>
                <w:szCs w:val="22"/>
              </w:rPr>
              <w:t xml:space="preserve">A </w:t>
            </w:r>
            <w:proofErr w:type="spellStart"/>
            <w:r w:rsidRPr="0046493B">
              <w:rPr>
                <w:sz w:val="22"/>
                <w:szCs w:val="22"/>
              </w:rPr>
              <w:t>gyakorlatokon</w:t>
            </w:r>
            <w:proofErr w:type="spellEnd"/>
            <w:r w:rsidRPr="0046493B">
              <w:rPr>
                <w:sz w:val="22"/>
                <w:szCs w:val="22"/>
              </w:rPr>
              <w:t xml:space="preserve"> </w:t>
            </w:r>
            <w:proofErr w:type="spellStart"/>
            <w:r w:rsidRPr="0046493B">
              <w:rPr>
                <w:sz w:val="22"/>
                <w:szCs w:val="22"/>
              </w:rPr>
              <w:t>való</w:t>
            </w:r>
            <w:proofErr w:type="spellEnd"/>
            <w:r w:rsidRPr="0046493B">
              <w:rPr>
                <w:sz w:val="22"/>
                <w:szCs w:val="22"/>
              </w:rPr>
              <w:t xml:space="preserve"> </w:t>
            </w:r>
            <w:proofErr w:type="spellStart"/>
            <w:r w:rsidRPr="0046493B">
              <w:rPr>
                <w:sz w:val="22"/>
                <w:szCs w:val="22"/>
              </w:rPr>
              <w:t>részvétel</w:t>
            </w:r>
            <w:proofErr w:type="spellEnd"/>
            <w:r w:rsidRPr="0046493B">
              <w:rPr>
                <w:sz w:val="22"/>
                <w:szCs w:val="22"/>
              </w:rPr>
              <w:t xml:space="preserve"> a </w:t>
            </w:r>
            <w:proofErr w:type="spellStart"/>
            <w:r w:rsidRPr="0046493B">
              <w:rPr>
                <w:sz w:val="22"/>
                <w:szCs w:val="22"/>
              </w:rPr>
              <w:t>félévi</w:t>
            </w:r>
            <w:proofErr w:type="spellEnd"/>
            <w:r w:rsidRPr="0046493B">
              <w:rPr>
                <w:sz w:val="22"/>
                <w:szCs w:val="22"/>
              </w:rPr>
              <w:t xml:space="preserve"> </w:t>
            </w:r>
            <w:proofErr w:type="spellStart"/>
            <w:r w:rsidRPr="0046493B">
              <w:rPr>
                <w:sz w:val="22"/>
                <w:szCs w:val="22"/>
              </w:rPr>
              <w:t>aláírás</w:t>
            </w:r>
            <w:proofErr w:type="spellEnd"/>
            <w:r w:rsidRPr="0046493B">
              <w:rPr>
                <w:sz w:val="22"/>
                <w:szCs w:val="22"/>
              </w:rPr>
              <w:t xml:space="preserve"> </w:t>
            </w:r>
            <w:proofErr w:type="spellStart"/>
            <w:r w:rsidRPr="0046493B">
              <w:rPr>
                <w:sz w:val="22"/>
                <w:szCs w:val="22"/>
              </w:rPr>
              <w:t>feltétele</w:t>
            </w:r>
            <w:proofErr w:type="spellEnd"/>
            <w:r w:rsidRPr="0046493B">
              <w:rPr>
                <w:sz w:val="22"/>
                <w:szCs w:val="22"/>
              </w:rPr>
              <w:t xml:space="preserve">. </w:t>
            </w:r>
            <w:r w:rsidRPr="0046493B">
              <w:rPr>
                <w:sz w:val="22"/>
                <w:szCs w:val="22"/>
                <w:lang w:val="hu-HU"/>
              </w:rPr>
              <w:t>A számonkérés formája: írásbeli beszámoló</w:t>
            </w:r>
          </w:p>
          <w:p w:rsidR="0046493B" w:rsidRPr="0046493B" w:rsidRDefault="0046493B" w:rsidP="0046493B">
            <w:pPr>
              <w:pStyle w:val="296"/>
              <w:spacing w:line="240" w:lineRule="auto"/>
              <w:ind w:right="-1"/>
              <w:rPr>
                <w:sz w:val="22"/>
                <w:szCs w:val="22"/>
                <w:lang w:val="hu-HU"/>
              </w:rPr>
            </w:pPr>
            <w:r w:rsidRPr="0046493B">
              <w:rPr>
                <w:sz w:val="22"/>
                <w:szCs w:val="22"/>
                <w:lang w:val="hu-HU"/>
              </w:rPr>
              <w:t xml:space="preserve">A beszámoló a gyakorlatok </w:t>
            </w:r>
            <w:proofErr w:type="spellStart"/>
            <w:r w:rsidRPr="0046493B">
              <w:rPr>
                <w:sz w:val="22"/>
                <w:szCs w:val="22"/>
                <w:lang w:val="hu-HU"/>
              </w:rPr>
              <w:t>anyagára</w:t>
            </w:r>
            <w:proofErr w:type="spellEnd"/>
            <w:r w:rsidRPr="0046493B">
              <w:rPr>
                <w:sz w:val="22"/>
                <w:szCs w:val="22"/>
                <w:lang w:val="hu-HU"/>
              </w:rPr>
              <w:t xml:space="preserve"> és a kötelező irodalomra épül, ahol a hallgató számot ad arról, hogy az adott félév anyagát milyen fokban sajátította el. </w:t>
            </w:r>
          </w:p>
          <w:p w:rsidR="0010535D" w:rsidRPr="0046493B" w:rsidRDefault="0046493B" w:rsidP="0046493B">
            <w:pPr>
              <w:pStyle w:val="296"/>
              <w:spacing w:line="240" w:lineRule="auto"/>
              <w:ind w:right="-1"/>
              <w:rPr>
                <w:sz w:val="22"/>
                <w:szCs w:val="22"/>
              </w:rPr>
            </w:pPr>
            <w:r w:rsidRPr="0046493B">
              <w:rPr>
                <w:sz w:val="22"/>
                <w:szCs w:val="22"/>
                <w:lang w:val="hu-HU"/>
              </w:rPr>
              <w:t>A beszámoló értékelése 1-5-ig terjedő gyakorlati jeggyel történik.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46493B" w:rsidRDefault="0077591B">
            <w:pPr>
              <w:spacing w:after="0" w:line="240" w:lineRule="auto"/>
              <w:rPr>
                <w:b/>
              </w:rPr>
            </w:pPr>
            <w:r w:rsidRPr="0046493B">
              <w:rPr>
                <w:b/>
              </w:rPr>
              <w:lastRenderedPageBreak/>
              <w:t>Kötelező irodalom:</w:t>
            </w:r>
          </w:p>
          <w:p w:rsidR="00F23DFD" w:rsidRPr="0046493B" w:rsidRDefault="00F23DFD" w:rsidP="00F23DFD">
            <w:pPr>
              <w:spacing w:after="0" w:line="240" w:lineRule="auto"/>
            </w:pPr>
          </w:p>
          <w:p w:rsidR="0046493B" w:rsidRPr="0046493B" w:rsidRDefault="0046493B" w:rsidP="0046493B">
            <w:pPr>
              <w:pStyle w:val="Listaszerbekezds"/>
              <w:numPr>
                <w:ilvl w:val="0"/>
                <w:numId w:val="17"/>
              </w:numPr>
              <w:spacing w:after="0"/>
              <w:rPr>
                <w:noProof/>
              </w:rPr>
            </w:pPr>
            <w:r w:rsidRPr="0046493B">
              <w:rPr>
                <w:noProof/>
              </w:rPr>
              <w:t xml:space="preserve">Wopera Zsuzsa – Nagy Adrienn (szerk.): Polgári eljárásjog II., Wolters Kluwer Kiadó, Bp. 2018. </w:t>
            </w:r>
          </w:p>
          <w:p w:rsidR="0046493B" w:rsidRPr="0046493B" w:rsidRDefault="0046493B" w:rsidP="0046493B">
            <w:pPr>
              <w:pStyle w:val="Listaszerbekezds"/>
              <w:numPr>
                <w:ilvl w:val="0"/>
                <w:numId w:val="17"/>
              </w:numPr>
              <w:spacing w:after="0"/>
              <w:rPr>
                <w:noProof/>
              </w:rPr>
            </w:pPr>
            <w:r w:rsidRPr="0046493B">
              <w:rPr>
                <w:noProof/>
              </w:rPr>
              <w:t xml:space="preserve">Wopera Zsuzsa – Nagy Adrienn (szerk.): Polgári eljárásjog I., Wolters Kluwer Kiadó, Bp. 2017. </w:t>
            </w:r>
          </w:p>
          <w:p w:rsidR="0046493B" w:rsidRPr="0046493B" w:rsidRDefault="0046493B" w:rsidP="0046493B">
            <w:pPr>
              <w:pStyle w:val="Listaszerbekezds"/>
              <w:numPr>
                <w:ilvl w:val="0"/>
                <w:numId w:val="17"/>
              </w:numPr>
              <w:autoSpaceDE w:val="0"/>
              <w:adjustRightInd w:val="0"/>
              <w:spacing w:after="0"/>
            </w:pPr>
            <w:proofErr w:type="spellStart"/>
            <w:r w:rsidRPr="0046493B">
              <w:rPr>
                <w:bCs/>
              </w:rPr>
              <w:t>Wopera</w:t>
            </w:r>
            <w:proofErr w:type="spellEnd"/>
            <w:r w:rsidRPr="0046493B">
              <w:rPr>
                <w:bCs/>
              </w:rPr>
              <w:t xml:space="preserve"> Zsuzsa (</w:t>
            </w:r>
            <w:proofErr w:type="spellStart"/>
            <w:r w:rsidRPr="0046493B">
              <w:rPr>
                <w:bCs/>
              </w:rPr>
              <w:t>szerk</w:t>
            </w:r>
            <w:proofErr w:type="spellEnd"/>
            <w:r w:rsidRPr="0046493B">
              <w:rPr>
                <w:bCs/>
              </w:rPr>
              <w:t>.): A polgári perrendtartásról szóló 2016. évi CXXX. törvény magyarázata</w:t>
            </w:r>
          </w:p>
          <w:p w:rsidR="0046493B" w:rsidRPr="0046493B" w:rsidRDefault="0046493B" w:rsidP="0046493B">
            <w:pPr>
              <w:pStyle w:val="Listaszerbekezds"/>
              <w:widowControl w:val="0"/>
              <w:numPr>
                <w:ilvl w:val="0"/>
                <w:numId w:val="17"/>
              </w:numPr>
              <w:spacing w:after="0"/>
            </w:pPr>
            <w:proofErr w:type="spellStart"/>
            <w:r w:rsidRPr="0046493B">
              <w:t>Maarit</w:t>
            </w:r>
            <w:proofErr w:type="spellEnd"/>
            <w:r w:rsidRPr="0046493B">
              <w:t xml:space="preserve"> </w:t>
            </w:r>
            <w:proofErr w:type="spellStart"/>
            <w:r w:rsidRPr="0046493B">
              <w:t>Jantera-Jareborg</w:t>
            </w:r>
            <w:proofErr w:type="spellEnd"/>
            <w:r w:rsidRPr="0046493B">
              <w:t xml:space="preserve">: </w:t>
            </w:r>
            <w:proofErr w:type="spellStart"/>
            <w:r w:rsidRPr="0046493B">
              <w:t>Marriage</w:t>
            </w:r>
            <w:proofErr w:type="spellEnd"/>
            <w:r w:rsidRPr="0046493B">
              <w:t xml:space="preserve"> </w:t>
            </w:r>
            <w:proofErr w:type="spellStart"/>
            <w:r w:rsidRPr="0046493B">
              <w:t>Dissolutions</w:t>
            </w:r>
            <w:proofErr w:type="spellEnd"/>
            <w:r w:rsidRPr="0046493B">
              <w:t xml:space="preserve"> is an </w:t>
            </w:r>
            <w:proofErr w:type="spellStart"/>
            <w:r w:rsidRPr="0046493B">
              <w:t>Integrated</w:t>
            </w:r>
            <w:proofErr w:type="spellEnd"/>
            <w:r w:rsidRPr="0046493B">
              <w:t xml:space="preserve"> Europe, In: </w:t>
            </w:r>
            <w:proofErr w:type="spellStart"/>
            <w:r w:rsidRPr="0046493B">
              <w:t>Yearbook</w:t>
            </w:r>
            <w:proofErr w:type="spellEnd"/>
            <w:r w:rsidRPr="0046493B">
              <w:t xml:space="preserve"> </w:t>
            </w:r>
            <w:proofErr w:type="spellStart"/>
            <w:r w:rsidRPr="0046493B">
              <w:t>on</w:t>
            </w:r>
            <w:proofErr w:type="spellEnd"/>
            <w:r w:rsidRPr="0046493B">
              <w:t xml:space="preserve"> </w:t>
            </w:r>
            <w:proofErr w:type="spellStart"/>
            <w:r w:rsidRPr="0046493B">
              <w:t>Private</w:t>
            </w:r>
            <w:proofErr w:type="spellEnd"/>
            <w:r w:rsidRPr="0046493B">
              <w:t xml:space="preserve"> International Law, </w:t>
            </w:r>
            <w:proofErr w:type="spellStart"/>
            <w:r w:rsidRPr="0046493B">
              <w:t>Vol</w:t>
            </w:r>
            <w:proofErr w:type="spellEnd"/>
            <w:r w:rsidRPr="0046493B">
              <w:t xml:space="preserve">. I. 1999. </w:t>
            </w:r>
            <w:proofErr w:type="spellStart"/>
            <w:r w:rsidRPr="0046493B">
              <w:t>Kluwer</w:t>
            </w:r>
            <w:proofErr w:type="spellEnd"/>
            <w:r w:rsidRPr="0046493B">
              <w:t xml:space="preserve"> Law International, </w:t>
            </w:r>
            <w:proofErr w:type="spellStart"/>
            <w:r w:rsidRPr="0046493B">
              <w:t>Swiss</w:t>
            </w:r>
            <w:proofErr w:type="spellEnd"/>
            <w:r w:rsidRPr="0046493B">
              <w:t xml:space="preserve"> Institute of </w:t>
            </w:r>
            <w:proofErr w:type="spellStart"/>
            <w:r w:rsidRPr="0046493B">
              <w:t>Comparative</w:t>
            </w:r>
            <w:proofErr w:type="spellEnd"/>
            <w:r w:rsidRPr="0046493B">
              <w:t xml:space="preserve"> Law </w:t>
            </w:r>
          </w:p>
          <w:p w:rsidR="003A0C76" w:rsidRPr="0046493B" w:rsidRDefault="003A0C76" w:rsidP="00F23DFD">
            <w:pPr>
              <w:spacing w:after="0" w:line="240" w:lineRule="auto"/>
              <w:rPr>
                <w:i/>
                <w:color w:val="365F91" w:themeColor="accent1" w:themeShade="BF"/>
              </w:rPr>
            </w:pPr>
          </w:p>
          <w:p w:rsidR="0010535D" w:rsidRPr="0046493B" w:rsidRDefault="0077591B">
            <w:pPr>
              <w:spacing w:after="0" w:line="240" w:lineRule="auto"/>
              <w:rPr>
                <w:b/>
              </w:rPr>
            </w:pPr>
            <w:r w:rsidRPr="0046493B">
              <w:rPr>
                <w:b/>
              </w:rPr>
              <w:t>Ajánlott irodalom:</w:t>
            </w:r>
          </w:p>
          <w:p w:rsidR="0046493B" w:rsidRPr="0046493B" w:rsidRDefault="0046493B" w:rsidP="0046493B">
            <w:pPr>
              <w:pStyle w:val="Listaszerbekezds"/>
              <w:numPr>
                <w:ilvl w:val="0"/>
                <w:numId w:val="18"/>
              </w:numPr>
              <w:spacing w:after="0"/>
              <w:rPr>
                <w:lang w:eastAsia="hu-HU"/>
              </w:rPr>
            </w:pPr>
            <w:proofErr w:type="spellStart"/>
            <w:r w:rsidRPr="0046493B">
              <w:rPr>
                <w:lang w:eastAsia="hu-HU"/>
              </w:rPr>
              <w:t>Wopera</w:t>
            </w:r>
            <w:proofErr w:type="spellEnd"/>
            <w:r w:rsidRPr="0046493B">
              <w:rPr>
                <w:lang w:eastAsia="hu-HU"/>
              </w:rPr>
              <w:t xml:space="preserve"> Zsuzsa (</w:t>
            </w:r>
            <w:proofErr w:type="spellStart"/>
            <w:r w:rsidRPr="0046493B">
              <w:rPr>
                <w:lang w:eastAsia="hu-HU"/>
              </w:rPr>
              <w:t>szerk</w:t>
            </w:r>
            <w:proofErr w:type="spellEnd"/>
            <w:r w:rsidRPr="0046493B">
              <w:rPr>
                <w:lang w:eastAsia="hu-HU"/>
              </w:rPr>
              <w:t>.): Kommentár a polgári perrendtartásról szóló 2016. évi CXXX. törvényhez; Magyar Közlöny Lap- és Könyvkiadó Kft.; Bp. 2017.</w:t>
            </w:r>
          </w:p>
          <w:p w:rsidR="0046493B" w:rsidRPr="0046493B" w:rsidRDefault="0046493B" w:rsidP="0046493B">
            <w:pPr>
              <w:pStyle w:val="Listaszerbekezds"/>
              <w:numPr>
                <w:ilvl w:val="0"/>
                <w:numId w:val="18"/>
              </w:numPr>
              <w:autoSpaceDE w:val="0"/>
              <w:adjustRightInd w:val="0"/>
              <w:spacing w:after="0"/>
            </w:pPr>
            <w:proofErr w:type="spellStart"/>
            <w:r w:rsidRPr="0046493B">
              <w:rPr>
                <w:bCs/>
              </w:rPr>
              <w:t>Wopera</w:t>
            </w:r>
            <w:proofErr w:type="spellEnd"/>
            <w:r w:rsidRPr="0046493B">
              <w:rPr>
                <w:bCs/>
              </w:rPr>
              <w:t xml:space="preserve"> Zsuzsa (</w:t>
            </w:r>
            <w:proofErr w:type="spellStart"/>
            <w:r w:rsidRPr="0046493B">
              <w:rPr>
                <w:bCs/>
              </w:rPr>
              <w:t>szerk</w:t>
            </w:r>
            <w:proofErr w:type="spellEnd"/>
            <w:r w:rsidRPr="0046493B">
              <w:rPr>
                <w:bCs/>
              </w:rPr>
              <w:t>.): A polgári perrendtartásról szóló 2016. évi CXXX. törvény magyarázata</w:t>
            </w:r>
          </w:p>
          <w:p w:rsidR="0010535D" w:rsidRPr="0046493B" w:rsidRDefault="0046493B" w:rsidP="0046493B">
            <w:pPr>
              <w:pStyle w:val="Listaszerbekezds"/>
              <w:numPr>
                <w:ilvl w:val="0"/>
                <w:numId w:val="18"/>
              </w:numPr>
              <w:spacing w:after="0"/>
              <w:rPr>
                <w:lang w:eastAsia="hu-HU"/>
              </w:rPr>
            </w:pPr>
            <w:proofErr w:type="spellStart"/>
            <w:r w:rsidRPr="0046493B">
              <w:rPr>
                <w:lang w:eastAsia="hu-HU"/>
              </w:rPr>
              <w:t>Katharina</w:t>
            </w:r>
            <w:proofErr w:type="spellEnd"/>
            <w:r w:rsidRPr="0046493B">
              <w:rPr>
                <w:lang w:eastAsia="hu-HU"/>
              </w:rPr>
              <w:t xml:space="preserve"> </w:t>
            </w:r>
            <w:proofErr w:type="spellStart"/>
            <w:r w:rsidRPr="0046493B">
              <w:rPr>
                <w:lang w:eastAsia="hu-HU"/>
              </w:rPr>
              <w:t>Boele-Woelki</w:t>
            </w:r>
            <w:proofErr w:type="spellEnd"/>
            <w:r w:rsidRPr="0046493B">
              <w:rPr>
                <w:lang w:eastAsia="hu-HU"/>
              </w:rPr>
              <w:t xml:space="preserve">: </w:t>
            </w:r>
            <w:proofErr w:type="spellStart"/>
            <w:r w:rsidRPr="0046493B">
              <w:rPr>
                <w:lang w:eastAsia="hu-HU"/>
              </w:rPr>
              <w:t>For</w:t>
            </w:r>
            <w:proofErr w:type="spellEnd"/>
            <w:r w:rsidRPr="0046493B">
              <w:rPr>
                <w:lang w:eastAsia="hu-HU"/>
              </w:rPr>
              <w:t xml:space="preserve"> </w:t>
            </w:r>
            <w:proofErr w:type="spellStart"/>
            <w:r w:rsidRPr="0046493B">
              <w:rPr>
                <w:lang w:eastAsia="hu-HU"/>
              </w:rPr>
              <w:t>Better</w:t>
            </w:r>
            <w:proofErr w:type="spellEnd"/>
            <w:r w:rsidRPr="0046493B">
              <w:rPr>
                <w:lang w:eastAsia="hu-HU"/>
              </w:rPr>
              <w:t xml:space="preserve"> </w:t>
            </w:r>
            <w:proofErr w:type="spellStart"/>
            <w:r w:rsidRPr="0046493B">
              <w:rPr>
                <w:lang w:eastAsia="hu-HU"/>
              </w:rPr>
              <w:t>or</w:t>
            </w:r>
            <w:proofErr w:type="spellEnd"/>
            <w:r w:rsidRPr="0046493B">
              <w:rPr>
                <w:lang w:eastAsia="hu-HU"/>
              </w:rPr>
              <w:t xml:space="preserve"> </w:t>
            </w:r>
            <w:proofErr w:type="spellStart"/>
            <w:r w:rsidRPr="0046493B">
              <w:rPr>
                <w:lang w:eastAsia="hu-HU"/>
              </w:rPr>
              <w:t>for</w:t>
            </w:r>
            <w:proofErr w:type="spellEnd"/>
            <w:r w:rsidRPr="0046493B">
              <w:rPr>
                <w:lang w:eastAsia="hu-HU"/>
              </w:rPr>
              <w:t xml:space="preserve"> </w:t>
            </w:r>
            <w:proofErr w:type="spellStart"/>
            <w:r w:rsidRPr="0046493B">
              <w:rPr>
                <w:lang w:eastAsia="hu-HU"/>
              </w:rPr>
              <w:t>Worse</w:t>
            </w:r>
            <w:proofErr w:type="spellEnd"/>
            <w:r w:rsidRPr="0046493B">
              <w:rPr>
                <w:lang w:eastAsia="hu-HU"/>
              </w:rPr>
              <w:t xml:space="preserve">: The </w:t>
            </w:r>
            <w:proofErr w:type="spellStart"/>
            <w:r w:rsidRPr="0046493B">
              <w:rPr>
                <w:lang w:eastAsia="hu-HU"/>
              </w:rPr>
              <w:t>Europeanization</w:t>
            </w:r>
            <w:proofErr w:type="spellEnd"/>
            <w:r w:rsidRPr="0046493B">
              <w:rPr>
                <w:lang w:eastAsia="hu-HU"/>
              </w:rPr>
              <w:t xml:space="preserve"> of International </w:t>
            </w:r>
            <w:proofErr w:type="spellStart"/>
            <w:r w:rsidRPr="0046493B">
              <w:rPr>
                <w:lang w:eastAsia="hu-HU"/>
              </w:rPr>
              <w:t>Divorce</w:t>
            </w:r>
            <w:proofErr w:type="spellEnd"/>
            <w:r w:rsidRPr="0046493B">
              <w:rPr>
                <w:lang w:eastAsia="hu-HU"/>
              </w:rPr>
              <w:t xml:space="preserve"> Law, in: </w:t>
            </w:r>
            <w:proofErr w:type="spellStart"/>
            <w:r w:rsidRPr="0046493B">
              <w:rPr>
                <w:lang w:eastAsia="hu-HU"/>
              </w:rPr>
              <w:t>Yearbook</w:t>
            </w:r>
            <w:proofErr w:type="spellEnd"/>
            <w:r w:rsidRPr="0046493B">
              <w:rPr>
                <w:lang w:eastAsia="hu-HU"/>
              </w:rPr>
              <w:t xml:space="preserve"> of </w:t>
            </w:r>
            <w:proofErr w:type="spellStart"/>
            <w:r w:rsidRPr="0046493B">
              <w:rPr>
                <w:lang w:eastAsia="hu-HU"/>
              </w:rPr>
              <w:t>Private</w:t>
            </w:r>
            <w:proofErr w:type="spellEnd"/>
            <w:r w:rsidRPr="0046493B">
              <w:rPr>
                <w:lang w:eastAsia="hu-HU"/>
              </w:rPr>
              <w:t xml:space="preserve"> International Law, </w:t>
            </w:r>
            <w:proofErr w:type="spellStart"/>
            <w:r w:rsidRPr="0046493B">
              <w:rPr>
                <w:lang w:eastAsia="hu-HU"/>
              </w:rPr>
              <w:t>Volume</w:t>
            </w:r>
            <w:proofErr w:type="spellEnd"/>
            <w:r w:rsidRPr="0046493B">
              <w:rPr>
                <w:lang w:eastAsia="hu-HU"/>
              </w:rPr>
              <w:t xml:space="preserve"> XII. 2010, </w:t>
            </w:r>
            <w:proofErr w:type="spellStart"/>
            <w:r w:rsidRPr="0046493B">
              <w:rPr>
                <w:lang w:eastAsia="hu-HU"/>
              </w:rPr>
              <w:t>Sellier</w:t>
            </w:r>
            <w:proofErr w:type="spellEnd"/>
            <w:r w:rsidRPr="0046493B">
              <w:rPr>
                <w:lang w:eastAsia="hu-HU"/>
              </w:rPr>
              <w:t xml:space="preserve">, 2011, 10-15. o. </w:t>
            </w:r>
          </w:p>
        </w:tc>
      </w:tr>
    </w:tbl>
    <w:p w:rsidR="00D230F3" w:rsidRDefault="00D230F3" w:rsidP="00D230F3"/>
    <w:p w:rsidR="0010535D" w:rsidRDefault="0010535D"/>
    <w:sectPr w:rsidR="0010535D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D5" w:rsidRDefault="00F130D5">
      <w:pPr>
        <w:spacing w:after="0" w:line="240" w:lineRule="auto"/>
      </w:pPr>
      <w:r>
        <w:separator/>
      </w:r>
    </w:p>
  </w:endnote>
  <w:endnote w:type="continuationSeparator" w:id="0">
    <w:p w:rsidR="00F130D5" w:rsidRDefault="00F1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D5" w:rsidRDefault="00F130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30D5" w:rsidRDefault="00F1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ED" w:rsidRDefault="0074741C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>Miskolci Egyetem Állam- és Jogtudományi</w:t>
    </w:r>
    <w:r w:rsidR="0077591B">
      <w:rPr>
        <w:rFonts w:cs="Calibri"/>
        <w:smallCaps/>
        <w:szCs w:val="24"/>
      </w:rPr>
      <w:t xml:space="preserve">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581"/>
    <w:multiLevelType w:val="hybridMultilevel"/>
    <w:tmpl w:val="4FFABB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CE6021F"/>
    <w:multiLevelType w:val="hybridMultilevel"/>
    <w:tmpl w:val="1184368C"/>
    <w:lvl w:ilvl="0" w:tplc="5DA049C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1EE"/>
    <w:multiLevelType w:val="hybridMultilevel"/>
    <w:tmpl w:val="D3A871C6"/>
    <w:lvl w:ilvl="0" w:tplc="02D61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7F60"/>
    <w:multiLevelType w:val="hybridMultilevel"/>
    <w:tmpl w:val="C0EEFC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6114"/>
    <w:multiLevelType w:val="hybridMultilevel"/>
    <w:tmpl w:val="F5D81CDA"/>
    <w:lvl w:ilvl="0" w:tplc="A3CA057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365F91" w:themeColor="accent1" w:themeShade="BF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76B40"/>
    <w:multiLevelType w:val="hybridMultilevel"/>
    <w:tmpl w:val="E5209FF4"/>
    <w:lvl w:ilvl="0" w:tplc="48DEC7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893F2D"/>
    <w:multiLevelType w:val="hybridMultilevel"/>
    <w:tmpl w:val="010A2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E10CE"/>
    <w:multiLevelType w:val="hybridMultilevel"/>
    <w:tmpl w:val="1CFAF13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73456"/>
    <w:multiLevelType w:val="hybridMultilevel"/>
    <w:tmpl w:val="23B05FEA"/>
    <w:lvl w:ilvl="0" w:tplc="040E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C2786"/>
    <w:multiLevelType w:val="hybridMultilevel"/>
    <w:tmpl w:val="F7844C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6761A"/>
    <w:multiLevelType w:val="hybridMultilevel"/>
    <w:tmpl w:val="460E1DF4"/>
    <w:lvl w:ilvl="0" w:tplc="AD04E8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EB20DDB"/>
    <w:multiLevelType w:val="hybridMultilevel"/>
    <w:tmpl w:val="B2E8EF9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D173A"/>
    <w:multiLevelType w:val="hybridMultilevel"/>
    <w:tmpl w:val="A66604A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503"/>
    <w:multiLevelType w:val="hybridMultilevel"/>
    <w:tmpl w:val="BEBA88AC"/>
    <w:lvl w:ilvl="0" w:tplc="9C2E3744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4F81BD" w:themeColor="accent1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11AE2"/>
    <w:multiLevelType w:val="hybridMultilevel"/>
    <w:tmpl w:val="318412CA"/>
    <w:lvl w:ilvl="0" w:tplc="F3F475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A54A59"/>
    <w:multiLevelType w:val="hybridMultilevel"/>
    <w:tmpl w:val="AB8EF9B4"/>
    <w:lvl w:ilvl="0" w:tplc="CFE887B4">
      <w:start w:val="3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8C67E9"/>
    <w:multiLevelType w:val="hybridMultilevel"/>
    <w:tmpl w:val="4796CDF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3"/>
  </w:num>
  <w:num w:numId="8">
    <w:abstractNumId w:val="17"/>
  </w:num>
  <w:num w:numId="9">
    <w:abstractNumId w:val="9"/>
  </w:num>
  <w:num w:numId="10">
    <w:abstractNumId w:val="3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8"/>
  </w:num>
  <w:num w:numId="16">
    <w:abstractNumId w:val="6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D"/>
    <w:rsid w:val="000168C1"/>
    <w:rsid w:val="000438D6"/>
    <w:rsid w:val="0010535D"/>
    <w:rsid w:val="001B1D7D"/>
    <w:rsid w:val="001E35DD"/>
    <w:rsid w:val="001F4350"/>
    <w:rsid w:val="001F4CB2"/>
    <w:rsid w:val="0020453F"/>
    <w:rsid w:val="002F7AF4"/>
    <w:rsid w:val="00314128"/>
    <w:rsid w:val="00315AC0"/>
    <w:rsid w:val="003807B3"/>
    <w:rsid w:val="003A0C76"/>
    <w:rsid w:val="003A573B"/>
    <w:rsid w:val="003D5AF4"/>
    <w:rsid w:val="003E287F"/>
    <w:rsid w:val="00413EC1"/>
    <w:rsid w:val="0046493B"/>
    <w:rsid w:val="00467453"/>
    <w:rsid w:val="00476B3A"/>
    <w:rsid w:val="004A3CD5"/>
    <w:rsid w:val="004A63F3"/>
    <w:rsid w:val="00504B17"/>
    <w:rsid w:val="0057601B"/>
    <w:rsid w:val="005B34D3"/>
    <w:rsid w:val="005E4545"/>
    <w:rsid w:val="005E561C"/>
    <w:rsid w:val="006079E1"/>
    <w:rsid w:val="00612067"/>
    <w:rsid w:val="006417E3"/>
    <w:rsid w:val="00690B14"/>
    <w:rsid w:val="00691895"/>
    <w:rsid w:val="00720996"/>
    <w:rsid w:val="007267D9"/>
    <w:rsid w:val="0074741C"/>
    <w:rsid w:val="0077591B"/>
    <w:rsid w:val="0077799C"/>
    <w:rsid w:val="007A2FF7"/>
    <w:rsid w:val="007D28EB"/>
    <w:rsid w:val="007D32F7"/>
    <w:rsid w:val="007D40BE"/>
    <w:rsid w:val="007D7821"/>
    <w:rsid w:val="007E2C61"/>
    <w:rsid w:val="007F1349"/>
    <w:rsid w:val="007F4F13"/>
    <w:rsid w:val="008B10D7"/>
    <w:rsid w:val="008C7F12"/>
    <w:rsid w:val="008F1A4E"/>
    <w:rsid w:val="009052C7"/>
    <w:rsid w:val="00921EDC"/>
    <w:rsid w:val="009321B8"/>
    <w:rsid w:val="00955A17"/>
    <w:rsid w:val="0096244C"/>
    <w:rsid w:val="009708B0"/>
    <w:rsid w:val="009D2F4A"/>
    <w:rsid w:val="009E1A7B"/>
    <w:rsid w:val="009E3759"/>
    <w:rsid w:val="009F3CFF"/>
    <w:rsid w:val="00AA1BDC"/>
    <w:rsid w:val="00B061CE"/>
    <w:rsid w:val="00B37181"/>
    <w:rsid w:val="00BB6741"/>
    <w:rsid w:val="00CC1391"/>
    <w:rsid w:val="00D22798"/>
    <w:rsid w:val="00D230F3"/>
    <w:rsid w:val="00D61F2A"/>
    <w:rsid w:val="00D74EE6"/>
    <w:rsid w:val="00D91E8E"/>
    <w:rsid w:val="00DA3810"/>
    <w:rsid w:val="00DC37BD"/>
    <w:rsid w:val="00DC521C"/>
    <w:rsid w:val="00DE3173"/>
    <w:rsid w:val="00DF1BA7"/>
    <w:rsid w:val="00E1647E"/>
    <w:rsid w:val="00E33EE8"/>
    <w:rsid w:val="00E510FB"/>
    <w:rsid w:val="00E54A4E"/>
    <w:rsid w:val="00E56933"/>
    <w:rsid w:val="00E57DF8"/>
    <w:rsid w:val="00E97302"/>
    <w:rsid w:val="00F01EFE"/>
    <w:rsid w:val="00F130D5"/>
    <w:rsid w:val="00F23DFD"/>
    <w:rsid w:val="00F3678C"/>
    <w:rsid w:val="00F57937"/>
    <w:rsid w:val="00F61593"/>
    <w:rsid w:val="00F7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7A15"/>
  <w15:docId w15:val="{A7A49DD7-7B5E-4B5C-9143-F29FFBC5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120"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autoRedefine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052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pPr>
      <w:numPr>
        <w:numId w:val="1"/>
      </w:numPr>
    </w:pPr>
  </w:style>
  <w:style w:type="character" w:customStyle="1" w:styleId="Cmsor2Char">
    <w:name w:val="Címsor 2 Char"/>
    <w:basedOn w:val="Bekezdsalapbettpus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Pr>
      <w:rFonts w:ascii="Times New Roman" w:hAnsi="Times New Roman"/>
    </w:r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9D2F4A"/>
    <w:pPr>
      <w:ind w:left="720"/>
      <w:contextualSpacing/>
    </w:pPr>
  </w:style>
  <w:style w:type="paragraph" w:customStyle="1" w:styleId="bek2">
    <w:name w:val="bek2"/>
    <w:basedOn w:val="Norml"/>
    <w:rsid w:val="0077799C"/>
    <w:pPr>
      <w:suppressAutoHyphens w:val="0"/>
      <w:autoSpaceDN/>
      <w:spacing w:after="0" w:line="240" w:lineRule="auto"/>
      <w:ind w:left="425" w:hanging="425"/>
      <w:textAlignment w:val="auto"/>
    </w:pPr>
    <w:rPr>
      <w:rFonts w:eastAsia="Times New Roman"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052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96">
    <w:name w:val="296"/>
    <w:basedOn w:val="Norml"/>
    <w:rsid w:val="0046493B"/>
    <w:pPr>
      <w:suppressAutoHyphens w:val="0"/>
      <w:overflowPunct w:val="0"/>
      <w:autoSpaceDE w:val="0"/>
      <w:adjustRightInd w:val="0"/>
      <w:spacing w:after="0" w:line="360" w:lineRule="exact"/>
    </w:pPr>
    <w:rPr>
      <w:rFonts w:eastAsia="Times New Roman"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A38555-002E-42DA-9437-68F8078F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Barbi</cp:lastModifiedBy>
  <cp:revision>2</cp:revision>
  <dcterms:created xsi:type="dcterms:W3CDTF">2019-02-04T20:39:00Z</dcterms:created>
  <dcterms:modified xsi:type="dcterms:W3CDTF">2019-02-04T20:39:00Z</dcterms:modified>
</cp:coreProperties>
</file>